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8"/>
          <w:szCs w:val="28"/>
        </w:rPr>
      </w:pPr>
      <w:r w:rsidRPr="00DA25D4">
        <w:rPr>
          <w:rFonts w:asciiTheme="majorEastAsia" w:eastAsiaTheme="majorEastAsia" w:hAnsiTheme="majorEastAsia" w:cs="宋体" w:hint="eastAsia"/>
          <w:color w:val="000000"/>
          <w:kern w:val="0"/>
          <w:sz w:val="28"/>
          <w:szCs w:val="28"/>
        </w:rPr>
        <w:t>2015常州市科协软科学课题</w:t>
      </w: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C91DCB"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30"/>
          <w:szCs w:val="30"/>
        </w:rPr>
      </w:pPr>
      <w:r w:rsidRPr="00DA25D4">
        <w:rPr>
          <w:rFonts w:asciiTheme="majorEastAsia" w:eastAsiaTheme="majorEastAsia" w:hAnsiTheme="majorEastAsia" w:cs="宋体" w:hint="eastAsia"/>
          <w:color w:val="000000"/>
          <w:kern w:val="0"/>
          <w:sz w:val="30"/>
          <w:szCs w:val="30"/>
        </w:rPr>
        <w:t>《常州市绿色低碳建筑运行效果与问题研究》</w:t>
      </w:r>
    </w:p>
    <w:p w:rsidR="00E3302F" w:rsidRPr="00DA25D4" w:rsidRDefault="00E3302F"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24"/>
          <w:szCs w:val="24"/>
        </w:rPr>
      </w:pPr>
    </w:p>
    <w:p w:rsidR="00C91DCB" w:rsidRPr="00DA25D4" w:rsidRDefault="00C91DCB"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30"/>
          <w:szCs w:val="30"/>
        </w:rPr>
      </w:pPr>
      <w:r w:rsidRPr="00DA25D4">
        <w:rPr>
          <w:rFonts w:asciiTheme="majorEastAsia" w:eastAsiaTheme="majorEastAsia" w:hAnsiTheme="majorEastAsia" w:cs="宋体" w:hint="eastAsia"/>
          <w:color w:val="000000"/>
          <w:kern w:val="0"/>
          <w:sz w:val="30"/>
          <w:szCs w:val="30"/>
        </w:rPr>
        <w:t>结题报告</w:t>
      </w:r>
    </w:p>
    <w:p w:rsidR="00E3302F"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 xml:space="preserve">                </w:t>
      </w: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C91DCB" w:rsidRPr="00DA25D4" w:rsidRDefault="00C91DCB" w:rsidP="00DA25D4">
      <w:pPr>
        <w:widowControl/>
        <w:shd w:val="clear" w:color="auto" w:fill="FFFFFF"/>
        <w:adjustRightInd w:val="0"/>
        <w:snapToGrid w:val="0"/>
        <w:spacing w:line="360" w:lineRule="auto"/>
        <w:ind w:firstLineChars="800" w:firstLine="2240"/>
        <w:jc w:val="left"/>
        <w:rPr>
          <w:rFonts w:asciiTheme="majorEastAsia" w:eastAsiaTheme="majorEastAsia" w:hAnsiTheme="majorEastAsia" w:cs="宋体"/>
          <w:color w:val="000000"/>
          <w:kern w:val="0"/>
          <w:sz w:val="28"/>
          <w:szCs w:val="28"/>
        </w:rPr>
      </w:pPr>
      <w:r w:rsidRPr="00DA25D4">
        <w:rPr>
          <w:rFonts w:asciiTheme="majorEastAsia" w:eastAsiaTheme="majorEastAsia" w:hAnsiTheme="majorEastAsia" w:cs="宋体" w:hint="eastAsia"/>
          <w:color w:val="000000"/>
          <w:kern w:val="0"/>
          <w:sz w:val="28"/>
          <w:szCs w:val="28"/>
        </w:rPr>
        <w:t xml:space="preserve"> 常州工程职业技术学院   季荣华</w:t>
      </w: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DA25D4" w:rsidRDefault="00DA25D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DA25D4" w:rsidRPr="00DA25D4" w:rsidRDefault="00DA25D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jc w:val="left"/>
        <w:rPr>
          <w:rFonts w:asciiTheme="majorEastAsia" w:eastAsiaTheme="majorEastAsia" w:hAnsiTheme="majorEastAsia" w:cs="宋体"/>
          <w:color w:val="000000"/>
          <w:kern w:val="0"/>
          <w:sz w:val="24"/>
          <w:szCs w:val="24"/>
        </w:rPr>
      </w:pPr>
    </w:p>
    <w:p w:rsidR="00E3302F" w:rsidRPr="00DA25D4" w:rsidRDefault="00E3302F"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30"/>
          <w:szCs w:val="30"/>
        </w:rPr>
      </w:pPr>
      <w:r w:rsidRPr="00DA25D4">
        <w:rPr>
          <w:rFonts w:asciiTheme="majorEastAsia" w:eastAsiaTheme="majorEastAsia" w:hAnsiTheme="majorEastAsia" w:cs="宋体" w:hint="eastAsia"/>
          <w:color w:val="000000"/>
          <w:kern w:val="0"/>
          <w:sz w:val="30"/>
          <w:szCs w:val="30"/>
        </w:rPr>
        <w:lastRenderedPageBreak/>
        <w:t>目</w:t>
      </w:r>
      <w:r w:rsidR="00B46423" w:rsidRPr="00DA25D4">
        <w:rPr>
          <w:rFonts w:asciiTheme="majorEastAsia" w:eastAsiaTheme="majorEastAsia" w:hAnsiTheme="majorEastAsia" w:cs="宋体" w:hint="eastAsia"/>
          <w:color w:val="000000"/>
          <w:kern w:val="0"/>
          <w:sz w:val="30"/>
          <w:szCs w:val="30"/>
        </w:rPr>
        <w:t xml:space="preserve">      </w:t>
      </w:r>
      <w:r w:rsidRPr="00DA25D4">
        <w:rPr>
          <w:rFonts w:asciiTheme="majorEastAsia" w:eastAsiaTheme="majorEastAsia" w:hAnsiTheme="majorEastAsia" w:cs="宋体" w:hint="eastAsia"/>
          <w:color w:val="000000"/>
          <w:kern w:val="0"/>
          <w:sz w:val="30"/>
          <w:szCs w:val="30"/>
        </w:rPr>
        <w:t>录</w:t>
      </w:r>
    </w:p>
    <w:p w:rsidR="00E3302F" w:rsidRPr="00DA25D4" w:rsidRDefault="00B46423" w:rsidP="00DA25D4">
      <w:pPr>
        <w:widowControl/>
        <w:shd w:val="clear" w:color="auto" w:fill="FFFFFF"/>
        <w:adjustRightInd w:val="0"/>
        <w:snapToGrid w:val="0"/>
        <w:spacing w:line="360" w:lineRule="auto"/>
        <w:ind w:firstLineChars="250" w:firstLine="700"/>
        <w:jc w:val="left"/>
        <w:rPr>
          <w:rFonts w:asciiTheme="majorEastAsia" w:eastAsiaTheme="majorEastAsia" w:hAnsiTheme="majorEastAsia"/>
          <w:sz w:val="28"/>
          <w:szCs w:val="28"/>
        </w:rPr>
      </w:pPr>
      <w:r w:rsidRPr="00DA25D4">
        <w:rPr>
          <w:rFonts w:asciiTheme="majorEastAsia" w:eastAsiaTheme="majorEastAsia" w:hAnsiTheme="majorEastAsia" w:hint="eastAsia"/>
          <w:sz w:val="28"/>
          <w:szCs w:val="28"/>
        </w:rPr>
        <w:t xml:space="preserve">第一章  </w:t>
      </w:r>
      <w:r w:rsidR="00A326AA" w:rsidRPr="00DA25D4">
        <w:rPr>
          <w:rFonts w:asciiTheme="majorEastAsia" w:eastAsiaTheme="majorEastAsia" w:hAnsiTheme="majorEastAsia" w:hint="eastAsia"/>
          <w:sz w:val="28"/>
          <w:szCs w:val="28"/>
        </w:rPr>
        <w:t>课题研究背景</w:t>
      </w:r>
    </w:p>
    <w:p w:rsidR="00B46423" w:rsidRPr="00DA25D4" w:rsidRDefault="00B46423" w:rsidP="00DA25D4">
      <w:pPr>
        <w:adjustRightInd w:val="0"/>
        <w:snapToGrid w:val="0"/>
        <w:spacing w:line="360" w:lineRule="auto"/>
        <w:ind w:firstLineChars="250" w:firstLine="700"/>
        <w:jc w:val="left"/>
        <w:rPr>
          <w:rFonts w:asciiTheme="majorEastAsia" w:eastAsiaTheme="majorEastAsia" w:hAnsiTheme="majorEastAsia"/>
          <w:sz w:val="28"/>
          <w:szCs w:val="28"/>
        </w:rPr>
      </w:pPr>
      <w:r w:rsidRPr="00DA25D4">
        <w:rPr>
          <w:rFonts w:asciiTheme="majorEastAsia" w:eastAsiaTheme="majorEastAsia" w:hAnsiTheme="majorEastAsia" w:hint="eastAsia"/>
          <w:sz w:val="28"/>
          <w:szCs w:val="28"/>
        </w:rPr>
        <w:t xml:space="preserve">第二章  </w:t>
      </w:r>
      <w:r w:rsidR="003156BB">
        <w:rPr>
          <w:rFonts w:asciiTheme="majorEastAsia" w:eastAsiaTheme="majorEastAsia" w:hAnsiTheme="majorEastAsia" w:hint="eastAsia"/>
          <w:sz w:val="28"/>
          <w:szCs w:val="28"/>
        </w:rPr>
        <w:t>常州市绿色建筑建设基本情况调查</w:t>
      </w:r>
    </w:p>
    <w:p w:rsidR="00E3302F" w:rsidRPr="00DA25D4" w:rsidRDefault="00B46423" w:rsidP="00DA25D4">
      <w:pPr>
        <w:adjustRightInd w:val="0"/>
        <w:snapToGrid w:val="0"/>
        <w:spacing w:line="360" w:lineRule="auto"/>
        <w:ind w:firstLineChars="250" w:firstLine="700"/>
        <w:rPr>
          <w:rFonts w:asciiTheme="majorEastAsia" w:eastAsiaTheme="majorEastAsia" w:hAnsiTheme="majorEastAsia"/>
          <w:sz w:val="28"/>
          <w:szCs w:val="28"/>
        </w:rPr>
      </w:pPr>
      <w:r w:rsidRPr="00DA25D4">
        <w:rPr>
          <w:rFonts w:asciiTheme="majorEastAsia" w:eastAsiaTheme="majorEastAsia" w:hAnsiTheme="majorEastAsia" w:hint="eastAsia"/>
          <w:sz w:val="28"/>
          <w:szCs w:val="28"/>
        </w:rPr>
        <w:t>第三章  常州市常用绿色低碳建筑技术介绍</w:t>
      </w:r>
    </w:p>
    <w:p w:rsidR="00B46423" w:rsidRPr="00DA25D4" w:rsidRDefault="00B46423" w:rsidP="00DA25D4">
      <w:pPr>
        <w:adjustRightInd w:val="0"/>
        <w:snapToGrid w:val="0"/>
        <w:spacing w:line="360" w:lineRule="auto"/>
        <w:ind w:firstLineChars="250" w:firstLine="700"/>
        <w:rPr>
          <w:rFonts w:asciiTheme="majorEastAsia" w:eastAsiaTheme="majorEastAsia" w:hAnsiTheme="majorEastAsia"/>
          <w:sz w:val="28"/>
          <w:szCs w:val="28"/>
        </w:rPr>
      </w:pPr>
      <w:r w:rsidRPr="00DA25D4">
        <w:rPr>
          <w:rFonts w:asciiTheme="majorEastAsia" w:eastAsiaTheme="majorEastAsia" w:hAnsiTheme="majorEastAsia" w:hint="eastAsia"/>
          <w:sz w:val="28"/>
          <w:szCs w:val="28"/>
        </w:rPr>
        <w:t>第四章  典型工程与绿色技术运用</w:t>
      </w:r>
    </w:p>
    <w:p w:rsidR="00B46423" w:rsidRPr="00DA25D4" w:rsidRDefault="00B46423" w:rsidP="00DA25D4">
      <w:pPr>
        <w:adjustRightInd w:val="0"/>
        <w:snapToGrid w:val="0"/>
        <w:spacing w:line="360" w:lineRule="auto"/>
        <w:ind w:firstLineChars="250" w:firstLine="700"/>
        <w:rPr>
          <w:rFonts w:asciiTheme="majorEastAsia" w:eastAsiaTheme="majorEastAsia" w:hAnsiTheme="majorEastAsia"/>
          <w:sz w:val="28"/>
          <w:szCs w:val="28"/>
        </w:rPr>
      </w:pPr>
      <w:r w:rsidRPr="00DA25D4">
        <w:rPr>
          <w:rFonts w:asciiTheme="majorEastAsia" w:eastAsiaTheme="majorEastAsia" w:hAnsiTheme="majorEastAsia" w:hint="eastAsia"/>
          <w:sz w:val="28"/>
          <w:szCs w:val="28"/>
        </w:rPr>
        <w:t>第五章  常州市绿色建筑运行效果分析</w:t>
      </w:r>
    </w:p>
    <w:p w:rsidR="003156BB" w:rsidRPr="006F473B" w:rsidRDefault="003156BB" w:rsidP="003156BB">
      <w:pPr>
        <w:adjustRightInd w:val="0"/>
        <w:snapToGrid w:val="0"/>
        <w:spacing w:line="360" w:lineRule="auto"/>
        <w:ind w:firstLineChars="250" w:firstLine="700"/>
        <w:rPr>
          <w:rFonts w:asciiTheme="majorEastAsia" w:eastAsiaTheme="majorEastAsia" w:hAnsiTheme="majorEastAsia"/>
          <w:sz w:val="28"/>
          <w:szCs w:val="24"/>
        </w:rPr>
      </w:pPr>
      <w:r w:rsidRPr="006F473B">
        <w:rPr>
          <w:rFonts w:asciiTheme="majorEastAsia" w:eastAsiaTheme="majorEastAsia" w:hAnsiTheme="majorEastAsia" w:hint="eastAsia"/>
          <w:sz w:val="28"/>
          <w:szCs w:val="24"/>
        </w:rPr>
        <w:t>第六章  常州市绿色建筑建设</w:t>
      </w:r>
      <w:r>
        <w:rPr>
          <w:rFonts w:asciiTheme="majorEastAsia" w:eastAsiaTheme="majorEastAsia" w:hAnsiTheme="majorEastAsia" w:hint="eastAsia"/>
          <w:sz w:val="28"/>
          <w:szCs w:val="24"/>
        </w:rPr>
        <w:t>问题与</w:t>
      </w:r>
      <w:r w:rsidRPr="006F473B">
        <w:rPr>
          <w:rFonts w:asciiTheme="majorEastAsia" w:eastAsiaTheme="majorEastAsia" w:hAnsiTheme="majorEastAsia" w:hint="eastAsia"/>
          <w:sz w:val="28"/>
          <w:szCs w:val="24"/>
        </w:rPr>
        <w:t>举措</w:t>
      </w:r>
    </w:p>
    <w:p w:rsidR="00E3302F" w:rsidRPr="00F677B8" w:rsidRDefault="00F677B8" w:rsidP="00F677B8">
      <w:pPr>
        <w:widowControl/>
        <w:shd w:val="clear" w:color="auto" w:fill="FFFFFF"/>
        <w:adjustRightInd w:val="0"/>
        <w:snapToGrid w:val="0"/>
        <w:spacing w:line="360" w:lineRule="auto"/>
        <w:ind w:firstLineChars="250" w:firstLine="700"/>
        <w:jc w:val="left"/>
        <w:rPr>
          <w:rFonts w:asciiTheme="majorEastAsia" w:eastAsiaTheme="majorEastAsia" w:hAnsiTheme="majorEastAsia"/>
          <w:sz w:val="28"/>
          <w:szCs w:val="28"/>
        </w:rPr>
      </w:pPr>
      <w:r w:rsidRPr="00F677B8">
        <w:rPr>
          <w:rFonts w:asciiTheme="majorEastAsia" w:eastAsiaTheme="majorEastAsia" w:hAnsiTheme="majorEastAsia" w:hint="eastAsia"/>
          <w:sz w:val="28"/>
          <w:szCs w:val="28"/>
        </w:rPr>
        <w:t>第七章</w:t>
      </w:r>
      <w:r w:rsidR="00103552">
        <w:rPr>
          <w:rFonts w:asciiTheme="majorEastAsia" w:eastAsiaTheme="majorEastAsia" w:hAnsiTheme="majorEastAsia" w:hint="eastAsia"/>
          <w:sz w:val="28"/>
          <w:szCs w:val="28"/>
        </w:rPr>
        <w:t xml:space="preserve">  </w:t>
      </w:r>
      <w:r w:rsidRPr="00F677B8">
        <w:rPr>
          <w:rFonts w:asciiTheme="majorEastAsia" w:eastAsiaTheme="majorEastAsia" w:hAnsiTheme="majorEastAsia" w:hint="eastAsia"/>
          <w:sz w:val="28"/>
          <w:szCs w:val="28"/>
        </w:rPr>
        <w:t>总结与展望</w:t>
      </w:r>
    </w:p>
    <w:p w:rsidR="00103552" w:rsidRPr="00103552" w:rsidRDefault="00103552" w:rsidP="00103552">
      <w:pPr>
        <w:adjustRightInd w:val="0"/>
        <w:snapToGrid w:val="0"/>
        <w:spacing w:line="360" w:lineRule="auto"/>
        <w:ind w:firstLineChars="250" w:firstLine="700"/>
        <w:jc w:val="left"/>
        <w:rPr>
          <w:rFonts w:asciiTheme="majorEastAsia" w:eastAsiaTheme="majorEastAsia" w:hAnsiTheme="majorEastAsia"/>
          <w:sz w:val="28"/>
          <w:szCs w:val="28"/>
        </w:rPr>
        <w:sectPr w:rsidR="00103552" w:rsidRPr="00103552">
          <w:pgSz w:w="11906" w:h="16838"/>
          <w:pgMar w:top="1440" w:right="1800" w:bottom="1440" w:left="1800" w:header="851" w:footer="992" w:gutter="0"/>
          <w:cols w:space="425"/>
          <w:docGrid w:type="lines" w:linePitch="312"/>
        </w:sectPr>
      </w:pPr>
      <w:r w:rsidRPr="00103552">
        <w:rPr>
          <w:rFonts w:asciiTheme="majorEastAsia" w:eastAsiaTheme="majorEastAsia" w:hAnsiTheme="majorEastAsia" w:hint="eastAsia"/>
          <w:sz w:val="28"/>
          <w:szCs w:val="28"/>
        </w:rPr>
        <w:t xml:space="preserve">第八章 </w:t>
      </w:r>
      <w:r>
        <w:rPr>
          <w:rFonts w:asciiTheme="majorEastAsia" w:eastAsiaTheme="majorEastAsia" w:hAnsiTheme="majorEastAsia" w:hint="eastAsia"/>
          <w:sz w:val="28"/>
          <w:szCs w:val="28"/>
        </w:rPr>
        <w:t xml:space="preserve"> </w:t>
      </w:r>
      <w:r w:rsidRPr="00103552">
        <w:rPr>
          <w:rFonts w:asciiTheme="majorEastAsia" w:eastAsiaTheme="majorEastAsia" w:hAnsiTheme="majorEastAsia" w:hint="eastAsia"/>
          <w:sz w:val="28"/>
          <w:szCs w:val="28"/>
        </w:rPr>
        <w:t>致谢</w:t>
      </w:r>
    </w:p>
    <w:p w:rsidR="00E3302F" w:rsidRPr="00DA25D4" w:rsidRDefault="00E3302F"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28"/>
          <w:szCs w:val="28"/>
        </w:rPr>
      </w:pPr>
      <w:r w:rsidRPr="00DA25D4">
        <w:rPr>
          <w:rFonts w:asciiTheme="majorEastAsia" w:eastAsiaTheme="majorEastAsia" w:hAnsiTheme="majorEastAsia" w:cs="宋体" w:hint="eastAsia"/>
          <w:color w:val="000000"/>
          <w:kern w:val="0"/>
          <w:sz w:val="28"/>
          <w:szCs w:val="28"/>
        </w:rPr>
        <w:lastRenderedPageBreak/>
        <w:t>第一章 课题研究背景</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b/>
          <w:color w:val="000000"/>
          <w:kern w:val="0"/>
          <w:sz w:val="24"/>
          <w:szCs w:val="24"/>
        </w:rPr>
      </w:pPr>
      <w:r w:rsidRPr="00DA25D4">
        <w:rPr>
          <w:rFonts w:asciiTheme="majorEastAsia" w:eastAsiaTheme="majorEastAsia" w:hAnsiTheme="majorEastAsia" w:cs="宋体" w:hint="eastAsia"/>
          <w:b/>
          <w:color w:val="000000"/>
          <w:kern w:val="0"/>
          <w:sz w:val="24"/>
          <w:szCs w:val="24"/>
        </w:rPr>
        <w:t>一、</w:t>
      </w:r>
      <w:r w:rsidR="00A326AA" w:rsidRPr="00DA25D4">
        <w:rPr>
          <w:rFonts w:asciiTheme="majorEastAsia" w:eastAsiaTheme="majorEastAsia" w:hAnsiTheme="majorEastAsia" w:cs="宋体" w:hint="eastAsia"/>
          <w:b/>
          <w:color w:val="000000"/>
          <w:kern w:val="0"/>
          <w:sz w:val="24"/>
          <w:szCs w:val="24"/>
        </w:rPr>
        <w:t>江苏省绿色</w:t>
      </w:r>
      <w:r w:rsidR="00B46423" w:rsidRPr="00DA25D4">
        <w:rPr>
          <w:rFonts w:asciiTheme="majorEastAsia" w:eastAsiaTheme="majorEastAsia" w:hAnsiTheme="majorEastAsia" w:cs="宋体" w:hint="eastAsia"/>
          <w:b/>
          <w:color w:val="000000"/>
          <w:kern w:val="0"/>
          <w:sz w:val="24"/>
          <w:szCs w:val="24"/>
        </w:rPr>
        <w:t>建筑</w:t>
      </w:r>
      <w:r w:rsidR="00A326AA" w:rsidRPr="00DA25D4">
        <w:rPr>
          <w:rFonts w:asciiTheme="majorEastAsia" w:eastAsiaTheme="majorEastAsia" w:hAnsiTheme="majorEastAsia" w:cs="宋体" w:hint="eastAsia"/>
          <w:b/>
          <w:color w:val="000000"/>
          <w:kern w:val="0"/>
          <w:sz w:val="24"/>
          <w:szCs w:val="24"/>
        </w:rPr>
        <w:t>的</w:t>
      </w:r>
      <w:r w:rsidR="00B46423" w:rsidRPr="00DA25D4">
        <w:rPr>
          <w:rFonts w:asciiTheme="majorEastAsia" w:eastAsiaTheme="majorEastAsia" w:hAnsiTheme="majorEastAsia" w:cs="宋体" w:hint="eastAsia"/>
          <w:b/>
          <w:color w:val="000000"/>
          <w:kern w:val="0"/>
          <w:sz w:val="24"/>
          <w:szCs w:val="24"/>
        </w:rPr>
        <w:t>推广</w:t>
      </w:r>
      <w:r w:rsidR="00A326AA" w:rsidRPr="00DA25D4">
        <w:rPr>
          <w:rFonts w:asciiTheme="majorEastAsia" w:eastAsiaTheme="majorEastAsia" w:hAnsiTheme="majorEastAsia" w:cs="宋体" w:hint="eastAsia"/>
          <w:b/>
          <w:color w:val="000000"/>
          <w:kern w:val="0"/>
          <w:sz w:val="24"/>
          <w:szCs w:val="24"/>
        </w:rPr>
        <w:t>与</w:t>
      </w:r>
      <w:r w:rsidR="00B46423" w:rsidRPr="00DA25D4">
        <w:rPr>
          <w:rFonts w:asciiTheme="majorEastAsia" w:eastAsiaTheme="majorEastAsia" w:hAnsiTheme="majorEastAsia" w:cs="宋体" w:hint="eastAsia"/>
          <w:b/>
          <w:color w:val="000000"/>
          <w:kern w:val="0"/>
          <w:sz w:val="24"/>
          <w:szCs w:val="24"/>
        </w:rPr>
        <w:t>发展</w:t>
      </w:r>
    </w:p>
    <w:p w:rsidR="00DC3091" w:rsidRPr="00DA25D4" w:rsidRDefault="00DC3091"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绿色建筑是指在建筑的全寿命周期内，最大限度节约资源，节能、节地、节水、节材、保护环境和减少污染，提供健康适用、高效使用，与自然和谐共生的建筑。绿色建筑评价体系共有六类指标,由高到低划分为三星、二星和一星。</w:t>
      </w:r>
    </w:p>
    <w:p w:rsidR="00F21240" w:rsidRPr="00DA25D4" w:rsidRDefault="00A326AA"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smartTag w:uri="urn:schemas-microsoft-com:office:smarttags" w:element="chsdate">
        <w:smartTagPr>
          <w:attr w:name="IsROCDate" w:val="False"/>
          <w:attr w:name="IsLunarDate" w:val="False"/>
          <w:attr w:name="Day" w:val="6"/>
          <w:attr w:name="Month" w:val="1"/>
          <w:attr w:name="Year" w:val="2013"/>
        </w:smartTagPr>
        <w:r w:rsidRPr="00DA25D4">
          <w:rPr>
            <w:rFonts w:asciiTheme="majorEastAsia" w:eastAsiaTheme="majorEastAsia" w:hAnsiTheme="majorEastAsia" w:cs="宋体"/>
            <w:color w:val="000000"/>
            <w:kern w:val="0"/>
            <w:sz w:val="24"/>
            <w:szCs w:val="24"/>
          </w:rPr>
          <w:t>2013年1月6日</w:t>
        </w:r>
      </w:smartTag>
      <w:r w:rsidRPr="00DA25D4">
        <w:rPr>
          <w:rFonts w:asciiTheme="majorEastAsia" w:eastAsiaTheme="majorEastAsia" w:hAnsiTheme="majorEastAsia" w:cs="宋体"/>
          <w:color w:val="000000"/>
          <w:kern w:val="0"/>
          <w:sz w:val="24"/>
          <w:szCs w:val="24"/>
        </w:rPr>
        <w:t>，国务院发布了《国务院办公厅关于转发发展改革委、住房城乡建设部绿色建筑行动方案的通知》)提出</w:t>
      </w:r>
      <w:r w:rsidRPr="00DA25D4">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十二五</w:t>
      </w:r>
      <w:r w:rsidRPr="00DA25D4">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期间完成新建绿色建筑10亿平方米；到2015年末，20%的城镇新建建筑达到绿色建筑标准要求。</w:t>
      </w:r>
    </w:p>
    <w:p w:rsidR="00C91DCB" w:rsidRPr="00DA25D4" w:rsidRDefault="00F2124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随着中国绿色建筑政策、标准体系、</w:t>
      </w:r>
      <w:r w:rsidRPr="00DA25D4">
        <w:rPr>
          <w:rFonts w:asciiTheme="majorEastAsia" w:eastAsiaTheme="majorEastAsia" w:hAnsiTheme="majorEastAsia" w:cs="宋体" w:hint="eastAsia"/>
          <w:color w:val="000000"/>
          <w:kern w:val="0"/>
          <w:sz w:val="24"/>
          <w:szCs w:val="24"/>
        </w:rPr>
        <w:t>推广</w:t>
      </w:r>
      <w:r w:rsidRPr="00DA25D4">
        <w:rPr>
          <w:rFonts w:asciiTheme="majorEastAsia" w:eastAsiaTheme="majorEastAsia" w:hAnsiTheme="majorEastAsia" w:cs="宋体"/>
          <w:color w:val="000000"/>
          <w:kern w:val="0"/>
          <w:sz w:val="24"/>
          <w:szCs w:val="24"/>
        </w:rPr>
        <w:t>实施的不断深入</w:t>
      </w:r>
      <w:r w:rsidRPr="00DA25D4">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国家对绿色建筑财政支持力度的不断增大，中国绿色建筑保持迅猛发展态势</w:t>
      </w:r>
      <w:r w:rsidRPr="00DA25D4">
        <w:rPr>
          <w:rFonts w:asciiTheme="majorEastAsia" w:eastAsiaTheme="majorEastAsia" w:hAnsiTheme="majorEastAsia" w:cs="宋体" w:hint="eastAsia"/>
          <w:color w:val="000000"/>
          <w:kern w:val="0"/>
          <w:sz w:val="24"/>
          <w:szCs w:val="24"/>
        </w:rPr>
        <w:t>，截止到</w:t>
      </w:r>
      <w:r w:rsidRPr="00DA25D4">
        <w:rPr>
          <w:rFonts w:asciiTheme="majorEastAsia" w:eastAsiaTheme="majorEastAsia" w:hAnsiTheme="majorEastAsia" w:cs="宋体"/>
          <w:color w:val="000000"/>
          <w:kern w:val="0"/>
          <w:sz w:val="24"/>
          <w:szCs w:val="24"/>
        </w:rPr>
        <w:t>201</w:t>
      </w:r>
      <w:r w:rsidRPr="00DA25D4">
        <w:rPr>
          <w:rFonts w:asciiTheme="majorEastAsia" w:eastAsiaTheme="majorEastAsia" w:hAnsiTheme="majorEastAsia" w:cs="宋体" w:hint="eastAsia"/>
          <w:color w:val="000000"/>
          <w:kern w:val="0"/>
          <w:sz w:val="24"/>
          <w:szCs w:val="24"/>
        </w:rPr>
        <w:t>4</w:t>
      </w:r>
      <w:r w:rsidRPr="00DA25D4">
        <w:rPr>
          <w:rFonts w:asciiTheme="majorEastAsia" w:eastAsiaTheme="majorEastAsia" w:hAnsiTheme="majorEastAsia" w:cs="宋体"/>
          <w:color w:val="000000"/>
          <w:kern w:val="0"/>
          <w:sz w:val="24"/>
          <w:szCs w:val="24"/>
        </w:rPr>
        <w:t>年底，</w:t>
      </w:r>
      <w:r w:rsidRPr="00DA25D4">
        <w:rPr>
          <w:rFonts w:asciiTheme="majorEastAsia" w:eastAsiaTheme="majorEastAsia" w:hAnsiTheme="majorEastAsia" w:cs="宋体" w:hint="eastAsia"/>
          <w:color w:val="000000"/>
          <w:kern w:val="0"/>
          <w:sz w:val="24"/>
          <w:szCs w:val="24"/>
        </w:rPr>
        <w:t>江苏全省</w:t>
      </w:r>
      <w:r w:rsidRPr="00DA25D4">
        <w:rPr>
          <w:rFonts w:asciiTheme="majorEastAsia" w:eastAsiaTheme="majorEastAsia" w:hAnsiTheme="majorEastAsia" w:cs="宋体"/>
          <w:color w:val="000000"/>
          <w:kern w:val="0"/>
          <w:sz w:val="24"/>
          <w:szCs w:val="24"/>
        </w:rPr>
        <w:t>取得绿色建筑标志的项目</w:t>
      </w:r>
      <w:r w:rsidRPr="00DA25D4">
        <w:rPr>
          <w:rFonts w:asciiTheme="majorEastAsia" w:eastAsiaTheme="majorEastAsia" w:hAnsiTheme="majorEastAsia" w:cs="宋体" w:hint="eastAsia"/>
          <w:color w:val="000000"/>
          <w:kern w:val="0"/>
          <w:sz w:val="24"/>
          <w:szCs w:val="24"/>
        </w:rPr>
        <w:t>已</w:t>
      </w:r>
      <w:r w:rsidRPr="00DA25D4">
        <w:rPr>
          <w:rFonts w:asciiTheme="majorEastAsia" w:eastAsiaTheme="majorEastAsia" w:hAnsiTheme="majorEastAsia" w:cs="宋体"/>
          <w:color w:val="000000"/>
          <w:kern w:val="0"/>
          <w:sz w:val="24"/>
          <w:szCs w:val="24"/>
        </w:rPr>
        <w:t>达</w:t>
      </w:r>
      <w:r w:rsidRPr="00DA25D4">
        <w:rPr>
          <w:rFonts w:asciiTheme="majorEastAsia" w:eastAsiaTheme="majorEastAsia" w:hAnsiTheme="majorEastAsia" w:cs="宋体" w:hint="eastAsia"/>
          <w:color w:val="000000"/>
          <w:kern w:val="0"/>
          <w:sz w:val="24"/>
          <w:szCs w:val="24"/>
        </w:rPr>
        <w:t>566</w:t>
      </w:r>
      <w:r w:rsidRPr="00DA25D4">
        <w:rPr>
          <w:rFonts w:asciiTheme="majorEastAsia" w:eastAsiaTheme="majorEastAsia" w:hAnsiTheme="majorEastAsia" w:cs="宋体"/>
          <w:color w:val="000000"/>
          <w:kern w:val="0"/>
          <w:sz w:val="24"/>
          <w:szCs w:val="24"/>
        </w:rPr>
        <w:t>项，</w:t>
      </w:r>
      <w:r w:rsidRPr="00DA25D4">
        <w:rPr>
          <w:rFonts w:asciiTheme="majorEastAsia" w:eastAsiaTheme="majorEastAsia" w:hAnsiTheme="majorEastAsia" w:cs="宋体" w:hint="eastAsia"/>
          <w:color w:val="000000"/>
          <w:kern w:val="0"/>
          <w:sz w:val="24"/>
          <w:szCs w:val="24"/>
        </w:rPr>
        <w:t>6066</w:t>
      </w:r>
      <w:r w:rsidRPr="00DA25D4">
        <w:rPr>
          <w:rFonts w:asciiTheme="majorEastAsia" w:eastAsiaTheme="majorEastAsia" w:hAnsiTheme="majorEastAsia" w:cs="宋体"/>
          <w:color w:val="000000"/>
          <w:kern w:val="0"/>
          <w:sz w:val="24"/>
          <w:szCs w:val="24"/>
        </w:rPr>
        <w:t>万平方米，其中设计标识项目</w:t>
      </w:r>
      <w:r w:rsidRPr="00DA25D4">
        <w:rPr>
          <w:rFonts w:asciiTheme="majorEastAsia" w:eastAsiaTheme="majorEastAsia" w:hAnsiTheme="majorEastAsia" w:cs="宋体" w:hint="eastAsia"/>
          <w:color w:val="000000"/>
          <w:kern w:val="0"/>
          <w:sz w:val="24"/>
          <w:szCs w:val="24"/>
        </w:rPr>
        <w:t>545</w:t>
      </w:r>
      <w:r w:rsidRPr="00DA25D4">
        <w:rPr>
          <w:rFonts w:asciiTheme="majorEastAsia" w:eastAsiaTheme="majorEastAsia" w:hAnsiTheme="majorEastAsia" w:cs="宋体"/>
          <w:color w:val="000000"/>
          <w:kern w:val="0"/>
          <w:sz w:val="24"/>
          <w:szCs w:val="24"/>
        </w:rPr>
        <w:t>项，建筑面积为</w:t>
      </w:r>
      <w:r w:rsidRPr="00DA25D4">
        <w:rPr>
          <w:rFonts w:asciiTheme="majorEastAsia" w:eastAsiaTheme="majorEastAsia" w:hAnsiTheme="majorEastAsia" w:cs="宋体" w:hint="eastAsia"/>
          <w:color w:val="000000"/>
          <w:kern w:val="0"/>
          <w:sz w:val="24"/>
          <w:szCs w:val="24"/>
        </w:rPr>
        <w:t>5754</w:t>
      </w:r>
      <w:r w:rsidRPr="00DA25D4">
        <w:rPr>
          <w:rFonts w:asciiTheme="majorEastAsia" w:eastAsiaTheme="majorEastAsia" w:hAnsiTheme="majorEastAsia" w:cs="宋体"/>
          <w:color w:val="000000"/>
          <w:kern w:val="0"/>
          <w:sz w:val="24"/>
          <w:szCs w:val="24"/>
        </w:rPr>
        <w:t>万平方米</w:t>
      </w:r>
      <w:r w:rsidRPr="00DA25D4">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运行标识项目</w:t>
      </w:r>
      <w:r w:rsidRPr="00DA25D4">
        <w:rPr>
          <w:rFonts w:asciiTheme="majorEastAsia" w:eastAsiaTheme="majorEastAsia" w:hAnsiTheme="majorEastAsia" w:cs="宋体" w:hint="eastAsia"/>
          <w:color w:val="000000"/>
          <w:kern w:val="0"/>
          <w:sz w:val="24"/>
          <w:szCs w:val="24"/>
        </w:rPr>
        <w:t>21</w:t>
      </w:r>
      <w:r w:rsidRPr="00DA25D4">
        <w:rPr>
          <w:rFonts w:asciiTheme="majorEastAsia" w:eastAsiaTheme="majorEastAsia" w:hAnsiTheme="majorEastAsia" w:cs="宋体"/>
          <w:color w:val="000000"/>
          <w:kern w:val="0"/>
          <w:sz w:val="24"/>
          <w:szCs w:val="24"/>
        </w:rPr>
        <w:t>项，建筑面积为</w:t>
      </w:r>
      <w:r w:rsidRPr="00DA25D4">
        <w:rPr>
          <w:rFonts w:asciiTheme="majorEastAsia" w:eastAsiaTheme="majorEastAsia" w:hAnsiTheme="majorEastAsia" w:cs="宋体" w:hint="eastAsia"/>
          <w:color w:val="000000"/>
          <w:kern w:val="0"/>
          <w:sz w:val="24"/>
          <w:szCs w:val="24"/>
        </w:rPr>
        <w:t>301</w:t>
      </w:r>
      <w:r w:rsidRPr="00DA25D4">
        <w:rPr>
          <w:rFonts w:asciiTheme="majorEastAsia" w:eastAsiaTheme="majorEastAsia" w:hAnsiTheme="majorEastAsia" w:cs="宋体"/>
          <w:color w:val="000000"/>
          <w:kern w:val="0"/>
          <w:sz w:val="24"/>
          <w:szCs w:val="24"/>
        </w:rPr>
        <w:t>万平方米。</w:t>
      </w:r>
      <w:r w:rsidR="00C91DCB" w:rsidRPr="00DA25D4">
        <w:rPr>
          <w:rFonts w:asciiTheme="majorEastAsia" w:eastAsiaTheme="majorEastAsia" w:hAnsiTheme="majorEastAsia" w:cs="宋体" w:hint="eastAsia"/>
          <w:color w:val="000000"/>
          <w:kern w:val="0"/>
          <w:sz w:val="24"/>
          <w:szCs w:val="24"/>
        </w:rPr>
        <w:t>自2010年起江苏开展省级建筑节能与绿色建筑示范区创建，以示范区为载体，集中推进绿色建筑和节约型城乡建设等各项工作，2013年又开始了绿色建筑示范城市的创建。截至2014年底，全省已设立54个省级示范区，实现了省辖市全覆盖。</w:t>
      </w:r>
    </w:p>
    <w:p w:rsidR="00F21240" w:rsidRPr="00DA25D4" w:rsidRDefault="00F2124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smartTag w:uri="urn:schemas-microsoft-com:office:smarttags" w:element="chsdate">
        <w:smartTagPr>
          <w:attr w:name="Year" w:val="2015"/>
          <w:attr w:name="Month" w:val="1"/>
          <w:attr w:name="Day" w:val="1"/>
          <w:attr w:name="IsLunarDate" w:val="False"/>
          <w:attr w:name="IsROCDate" w:val="False"/>
        </w:smartTagPr>
        <w:r w:rsidRPr="00DA25D4">
          <w:rPr>
            <w:rFonts w:asciiTheme="majorEastAsia" w:eastAsiaTheme="majorEastAsia" w:hAnsiTheme="majorEastAsia" w:cs="宋体"/>
            <w:color w:val="000000"/>
            <w:kern w:val="0"/>
            <w:sz w:val="24"/>
            <w:szCs w:val="24"/>
          </w:rPr>
          <w:t>2015年1月1日起</w:t>
        </w:r>
      </w:smartTag>
      <w:r w:rsidRPr="00DA25D4">
        <w:rPr>
          <w:rFonts w:asciiTheme="majorEastAsia" w:eastAsiaTheme="majorEastAsia" w:hAnsiTheme="majorEastAsia" w:cs="宋体"/>
          <w:color w:val="000000"/>
          <w:kern w:val="0"/>
          <w:sz w:val="24"/>
          <w:szCs w:val="24"/>
        </w:rPr>
        <w:t>，《江苏省绿色建筑设计标准》启动实施。江苏新建居住建筑均需安装太阳能热水系统，空调通风系统必须安装空气过滤装置。2015年全省城镇新建建筑将全面要求按照不低于</w:t>
      </w:r>
      <w:proofErr w:type="gramStart"/>
      <w:r w:rsidRPr="00DA25D4">
        <w:rPr>
          <w:rFonts w:asciiTheme="majorEastAsia" w:eastAsiaTheme="majorEastAsia" w:hAnsiTheme="majorEastAsia" w:cs="宋体"/>
          <w:color w:val="000000"/>
          <w:kern w:val="0"/>
          <w:sz w:val="24"/>
          <w:szCs w:val="24"/>
        </w:rPr>
        <w:t>一</w:t>
      </w:r>
      <w:proofErr w:type="gramEnd"/>
      <w:r w:rsidRPr="00DA25D4">
        <w:rPr>
          <w:rFonts w:asciiTheme="majorEastAsia" w:eastAsiaTheme="majorEastAsia" w:hAnsiTheme="majorEastAsia" w:cs="宋体"/>
          <w:color w:val="000000"/>
          <w:kern w:val="0"/>
          <w:sz w:val="24"/>
          <w:szCs w:val="24"/>
        </w:rPr>
        <w:t>星级的绿色建筑设计标准，2020年全省50%以上的新建建筑必须上二星级绿色建筑。</w:t>
      </w:r>
    </w:p>
    <w:p w:rsidR="00A326AA" w:rsidRPr="00DA25D4" w:rsidRDefault="00A326AA"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1、江苏省监管体系与信息平台建设</w:t>
      </w:r>
    </w:p>
    <w:p w:rsidR="00C91DCB" w:rsidRPr="00DA25D4" w:rsidRDefault="00C91DCB" w:rsidP="00DA25D4">
      <w:pPr>
        <w:widowControl/>
        <w:shd w:val="clear" w:color="auto" w:fill="FFFFFF"/>
        <w:adjustRightInd w:val="0"/>
        <w:snapToGrid w:val="0"/>
        <w:spacing w:line="360" w:lineRule="auto"/>
        <w:ind w:firstLine="56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在省级建筑节能专项引导资金的支持下，江苏开展了建筑节能与绿色建筑示范区监管体系和示范区管理信息平台的研究。该项目被列为2013年住建部科技计划项目。项目组由省住房城乡建设厅分管厅长领导，省财政厅经建处和省住房城乡建设厅建筑节能与科研设计处、</w:t>
      </w:r>
      <w:proofErr w:type="gramStart"/>
      <w:r w:rsidRPr="00DA25D4">
        <w:rPr>
          <w:rFonts w:asciiTheme="majorEastAsia" w:eastAsiaTheme="majorEastAsia" w:hAnsiTheme="majorEastAsia" w:cs="宋体" w:hint="eastAsia"/>
          <w:color w:val="000000"/>
          <w:kern w:val="0"/>
          <w:sz w:val="24"/>
          <w:szCs w:val="24"/>
        </w:rPr>
        <w:t>厅科技</w:t>
      </w:r>
      <w:proofErr w:type="gramEnd"/>
      <w:r w:rsidRPr="00DA25D4">
        <w:rPr>
          <w:rFonts w:asciiTheme="majorEastAsia" w:eastAsiaTheme="majorEastAsia" w:hAnsiTheme="majorEastAsia" w:cs="宋体" w:hint="eastAsia"/>
          <w:color w:val="000000"/>
          <w:kern w:val="0"/>
          <w:sz w:val="24"/>
          <w:szCs w:val="24"/>
        </w:rPr>
        <w:t>发展中心、省建设信息中心和软件开发单位共同参与，形成以“建财协同、分级管理、资源集中、并联监管”为核心的示范区监管体系和管理信息平台。2015年5月13日，江苏省建筑节能与绿色建筑示范区综合监管体系研究与信息化建设项目，顺利通过住房城乡建设部建筑节能与科技司和部信息中心联合组成的项目验收组的验收。</w:t>
      </w:r>
    </w:p>
    <w:p w:rsidR="00C91DCB" w:rsidRPr="00DA25D4" w:rsidRDefault="00C91DCB" w:rsidP="00DA25D4">
      <w:pPr>
        <w:widowControl/>
        <w:shd w:val="clear" w:color="auto" w:fill="FFFFFF"/>
        <w:adjustRightInd w:val="0"/>
        <w:snapToGrid w:val="0"/>
        <w:spacing w:line="360" w:lineRule="auto"/>
        <w:ind w:firstLine="60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2、江苏省建筑能效测评制度</w:t>
      </w:r>
    </w:p>
    <w:p w:rsidR="00D540B8" w:rsidRPr="00DA25D4" w:rsidRDefault="00621517" w:rsidP="00DA25D4">
      <w:pPr>
        <w:widowControl/>
        <w:shd w:val="clear" w:color="auto" w:fill="FFFFFF"/>
        <w:adjustRightInd w:val="0"/>
        <w:snapToGrid w:val="0"/>
        <w:spacing w:line="360" w:lineRule="auto"/>
        <w:ind w:firstLine="600"/>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hint="eastAsia"/>
          <w:color w:val="000000"/>
          <w:kern w:val="0"/>
          <w:sz w:val="24"/>
          <w:szCs w:val="24"/>
        </w:rPr>
        <w:lastRenderedPageBreak/>
        <w:t>我国从2008年开始实行建筑能效测评标识制度以来，在建筑节能专项建设中取得了一些成果，</w:t>
      </w:r>
      <w:r w:rsidR="00AA7C75">
        <w:rPr>
          <w:rFonts w:asciiTheme="majorEastAsia" w:eastAsiaTheme="majorEastAsia" w:hAnsiTheme="majorEastAsia" w:cs="宋体"/>
          <w:color w:val="000000"/>
          <w:kern w:val="0"/>
          <w:sz w:val="24"/>
          <w:szCs w:val="24"/>
        </w:rPr>
        <w:t>为</w:t>
      </w:r>
      <w:r w:rsidRPr="00AA7C75">
        <w:rPr>
          <w:rFonts w:asciiTheme="majorEastAsia" w:eastAsiaTheme="majorEastAsia" w:hAnsiTheme="majorEastAsia" w:cs="宋体"/>
          <w:color w:val="000000"/>
          <w:kern w:val="0"/>
          <w:sz w:val="24"/>
          <w:szCs w:val="24"/>
        </w:rPr>
        <w:t>发展节能建筑和绿色建筑，进一步加大建筑节能闭合监管力度，推行建筑能效测评标识制度</w:t>
      </w:r>
      <w:r>
        <w:rPr>
          <w:rFonts w:asciiTheme="majorEastAsia" w:eastAsiaTheme="majorEastAsia" w:hAnsiTheme="majorEastAsia" w:cs="宋体" w:hint="eastAsia"/>
          <w:color w:val="000000"/>
          <w:kern w:val="0"/>
          <w:sz w:val="24"/>
          <w:szCs w:val="24"/>
        </w:rPr>
        <w:t>，</w:t>
      </w:r>
      <w:r w:rsidR="00D540B8" w:rsidRPr="00DA25D4">
        <w:rPr>
          <w:rFonts w:asciiTheme="majorEastAsia" w:eastAsiaTheme="majorEastAsia" w:hAnsiTheme="majorEastAsia" w:cs="宋体" w:hint="eastAsia"/>
          <w:color w:val="000000"/>
          <w:kern w:val="0"/>
          <w:sz w:val="24"/>
          <w:szCs w:val="24"/>
        </w:rPr>
        <w:t>《江苏省绿色建筑发展条例》</w:t>
      </w:r>
      <w:r w:rsidR="002241E2" w:rsidRPr="00DA25D4">
        <w:rPr>
          <w:rFonts w:asciiTheme="majorEastAsia" w:eastAsiaTheme="majorEastAsia" w:hAnsiTheme="majorEastAsia" w:cs="宋体" w:hint="eastAsia"/>
          <w:color w:val="000000"/>
          <w:kern w:val="0"/>
          <w:sz w:val="24"/>
          <w:szCs w:val="24"/>
        </w:rPr>
        <w:t>其中规定了“二星级以上的绿色建筑项目，在</w:t>
      </w:r>
      <w:r w:rsidR="00D540B8" w:rsidRPr="00DA25D4">
        <w:rPr>
          <w:rFonts w:asciiTheme="majorEastAsia" w:eastAsiaTheme="majorEastAsia" w:hAnsiTheme="majorEastAsia" w:cs="宋体" w:hint="eastAsia"/>
          <w:color w:val="000000"/>
          <w:kern w:val="0"/>
          <w:sz w:val="24"/>
          <w:szCs w:val="24"/>
        </w:rPr>
        <w:t>工程竣工验收前，建设单位应当进行能源利用效率测评”。明确了建筑能效测评的法律地位</w:t>
      </w:r>
      <w:r w:rsidR="002241E2" w:rsidRPr="00DA25D4">
        <w:rPr>
          <w:rFonts w:asciiTheme="majorEastAsia" w:eastAsiaTheme="majorEastAsia" w:hAnsiTheme="majorEastAsia" w:cs="宋体" w:hint="eastAsia"/>
          <w:color w:val="000000"/>
          <w:kern w:val="0"/>
          <w:sz w:val="24"/>
          <w:szCs w:val="24"/>
        </w:rPr>
        <w:t>，</w:t>
      </w:r>
      <w:r w:rsidR="00D540B8" w:rsidRPr="00DA25D4">
        <w:rPr>
          <w:rFonts w:asciiTheme="majorEastAsia" w:eastAsiaTheme="majorEastAsia" w:hAnsiTheme="majorEastAsia" w:cs="宋体" w:hint="eastAsia"/>
          <w:color w:val="000000"/>
          <w:kern w:val="0"/>
          <w:sz w:val="24"/>
          <w:szCs w:val="24"/>
        </w:rPr>
        <w:t>进一步推动全省建筑能效测评工作奠定了法制基础。</w:t>
      </w:r>
    </w:p>
    <w:p w:rsidR="009C0F6F" w:rsidRPr="00DA25D4" w:rsidRDefault="009C0F6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3、江苏省绿色建筑扶持政策</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2015-7月1日，全国首部绿色建筑地方性法规《江苏省绿色建筑发展条例》正式实施，以后建设、购买、运营绿色建筑可以享受以下6大扶持政策：</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一是外墙保温层的建筑面积不计</w:t>
      </w:r>
      <w:proofErr w:type="gramStart"/>
      <w:r w:rsidRPr="00DA25D4">
        <w:rPr>
          <w:rFonts w:asciiTheme="majorEastAsia" w:eastAsiaTheme="majorEastAsia" w:hAnsiTheme="majorEastAsia" w:cs="宋体" w:hint="eastAsia"/>
          <w:color w:val="000000"/>
          <w:kern w:val="0"/>
          <w:sz w:val="24"/>
          <w:szCs w:val="24"/>
        </w:rPr>
        <w:t>入建筑</w:t>
      </w:r>
      <w:proofErr w:type="gramEnd"/>
      <w:r w:rsidRPr="00DA25D4">
        <w:rPr>
          <w:rFonts w:asciiTheme="majorEastAsia" w:eastAsiaTheme="majorEastAsia" w:hAnsiTheme="majorEastAsia" w:cs="宋体" w:hint="eastAsia"/>
          <w:color w:val="000000"/>
          <w:kern w:val="0"/>
          <w:sz w:val="24"/>
          <w:szCs w:val="24"/>
        </w:rPr>
        <w:t>容积率。外墙保温层比较厚，无形中增加了建筑面积，缩减了开发商的利润。如果可以不计入容积率，将鼓励建设单位积极使用外墙外保温系统。</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二是居住建筑利用浅层地温能供暖制冷的，执行居民峰谷分时电价。</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三是公共建筑达到二星级以上绿色建筑标准的，执行峰谷分时电价。</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四是采用浅表层地温能供暖制冷的企业参照清洁能源锅炉采暖价格收取采暖费。</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五是地源热泵系统应用项目按照规定减征或免征水资源费。</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六是使用住房公积金贷款购买二星级以上绿色建筑的，贷款额度可以上浮百分之二十，具体比例由住房公积金管理委员会确定。</w:t>
      </w:r>
    </w:p>
    <w:p w:rsidR="00C91DCB" w:rsidRPr="00DA25D4" w:rsidRDefault="00C91DCB"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不容置疑，这些扶持政策将对普通百姓和建设单位带来更大实惠。也进一步促进了绿色建筑在江苏的推广。</w:t>
      </w:r>
    </w:p>
    <w:p w:rsidR="007949F5" w:rsidRPr="00DA25D4" w:rsidRDefault="00C91DCB" w:rsidP="00DA25D4">
      <w:pPr>
        <w:adjustRightInd w:val="0"/>
        <w:snapToGrid w:val="0"/>
        <w:spacing w:line="360" w:lineRule="auto"/>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 xml:space="preserve">     </w:t>
      </w:r>
      <w:r w:rsidR="009C0F6F" w:rsidRPr="00DA25D4">
        <w:rPr>
          <w:rFonts w:asciiTheme="majorEastAsia" w:eastAsiaTheme="majorEastAsia" w:hAnsiTheme="majorEastAsia" w:cs="宋体" w:hint="eastAsia"/>
          <w:color w:val="000000"/>
          <w:kern w:val="0"/>
          <w:sz w:val="24"/>
          <w:szCs w:val="24"/>
        </w:rPr>
        <w:t>4</w:t>
      </w:r>
      <w:r w:rsidRPr="00DA25D4">
        <w:rPr>
          <w:rFonts w:asciiTheme="majorEastAsia" w:eastAsiaTheme="majorEastAsia" w:hAnsiTheme="majorEastAsia" w:cs="宋体" w:hint="eastAsia"/>
          <w:color w:val="000000"/>
          <w:kern w:val="0"/>
          <w:sz w:val="24"/>
          <w:szCs w:val="24"/>
        </w:rPr>
        <w:t>、江苏省可再生能源效果评价研究</w:t>
      </w:r>
    </w:p>
    <w:p w:rsidR="007949F5" w:rsidRPr="00DA25D4" w:rsidRDefault="002241E2"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“可再生能源建筑应用项目实施效果后评估研究”是2015年度江苏省省级建筑节能专项引导资金的重大科研课题。</w:t>
      </w:r>
      <w:r w:rsidR="007949F5" w:rsidRPr="00DA25D4">
        <w:rPr>
          <w:rFonts w:asciiTheme="majorEastAsia" w:eastAsiaTheme="majorEastAsia" w:hAnsiTheme="majorEastAsia" w:cs="宋体" w:hint="eastAsia"/>
          <w:color w:val="000000"/>
          <w:kern w:val="0"/>
          <w:sz w:val="24"/>
          <w:szCs w:val="24"/>
        </w:rPr>
        <w:t>省住房和城乡建设厅科技发展中心、东南大学、昆山建筑工程检测中心、南京工业大学和江苏建筑科学研究院有限公司</w:t>
      </w:r>
      <w:r w:rsidRPr="00DA25D4">
        <w:rPr>
          <w:rFonts w:asciiTheme="majorEastAsia" w:eastAsiaTheme="majorEastAsia" w:hAnsiTheme="majorEastAsia" w:cs="宋体" w:hint="eastAsia"/>
          <w:color w:val="000000"/>
          <w:kern w:val="0"/>
          <w:sz w:val="24"/>
          <w:szCs w:val="24"/>
        </w:rPr>
        <w:t>，</w:t>
      </w:r>
      <w:r w:rsidR="007949F5" w:rsidRPr="00DA25D4">
        <w:rPr>
          <w:rFonts w:asciiTheme="majorEastAsia" w:eastAsiaTheme="majorEastAsia" w:hAnsiTheme="majorEastAsia" w:cs="宋体" w:hint="eastAsia"/>
          <w:color w:val="000000"/>
          <w:kern w:val="0"/>
          <w:sz w:val="24"/>
          <w:szCs w:val="24"/>
        </w:rPr>
        <w:t>该课题旨在建立江苏省可再生能源建筑应用项目后评估体系，提炼可再生能源在江苏省应用的技术特征和节能运行方法。这对切实保证可再生能源建筑应用项目运行实效，进一步提升江苏省可再生能源建筑应用水平有着不可替代的重要意义。</w:t>
      </w:r>
    </w:p>
    <w:p w:rsidR="00AA7DD3" w:rsidRPr="00DA25D4" w:rsidRDefault="009C0F6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5</w:t>
      </w:r>
      <w:r w:rsidR="00C91DCB" w:rsidRPr="00DA25D4">
        <w:rPr>
          <w:rFonts w:asciiTheme="majorEastAsia" w:eastAsiaTheme="majorEastAsia" w:hAnsiTheme="majorEastAsia" w:cs="宋体" w:hint="eastAsia"/>
          <w:color w:val="000000"/>
          <w:kern w:val="0"/>
          <w:sz w:val="24"/>
          <w:szCs w:val="24"/>
        </w:rPr>
        <w:t>、</w:t>
      </w:r>
      <w:r w:rsidR="00AA7DD3" w:rsidRPr="00DA25D4">
        <w:rPr>
          <w:rFonts w:asciiTheme="majorEastAsia" w:eastAsiaTheme="majorEastAsia" w:hAnsiTheme="majorEastAsia" w:cs="宋体" w:hint="eastAsia"/>
          <w:color w:val="000000"/>
          <w:kern w:val="0"/>
          <w:sz w:val="24"/>
          <w:szCs w:val="24"/>
        </w:rPr>
        <w:t>常州市积极</w:t>
      </w:r>
      <w:r w:rsidR="00AA7DD3" w:rsidRPr="00DA25D4">
        <w:rPr>
          <w:rFonts w:asciiTheme="majorEastAsia" w:eastAsiaTheme="majorEastAsia" w:hAnsiTheme="majorEastAsia" w:cs="宋体"/>
          <w:color w:val="000000"/>
          <w:kern w:val="0"/>
          <w:sz w:val="24"/>
          <w:szCs w:val="24"/>
        </w:rPr>
        <w:t>推进低碳产业发展</w:t>
      </w:r>
      <w:r w:rsidR="00AA7DD3" w:rsidRPr="00DA25D4">
        <w:rPr>
          <w:rFonts w:asciiTheme="majorEastAsia" w:eastAsiaTheme="majorEastAsia" w:hAnsiTheme="majorEastAsia" w:cs="宋体" w:hint="eastAsia"/>
          <w:color w:val="000000"/>
          <w:kern w:val="0"/>
          <w:sz w:val="24"/>
          <w:szCs w:val="24"/>
        </w:rPr>
        <w:t>，</w:t>
      </w:r>
      <w:r w:rsidR="00AA7DD3" w:rsidRPr="00DA25D4">
        <w:rPr>
          <w:rFonts w:asciiTheme="majorEastAsia" w:eastAsiaTheme="majorEastAsia" w:hAnsiTheme="majorEastAsia" w:cs="宋体"/>
          <w:color w:val="000000"/>
          <w:kern w:val="0"/>
          <w:sz w:val="24"/>
          <w:szCs w:val="24"/>
        </w:rPr>
        <w:t>推动低碳技术向传统产业扩散和应用，加快低碳示范区建设。</w:t>
      </w:r>
    </w:p>
    <w:p w:rsidR="00AA7DD3" w:rsidRPr="00DA25D4" w:rsidRDefault="00AA7DD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lastRenderedPageBreak/>
        <w:t>常州市“十二五”发展规划纲要中指出：</w:t>
      </w:r>
      <w:r w:rsidRPr="00DA25D4">
        <w:rPr>
          <w:rFonts w:asciiTheme="majorEastAsia" w:eastAsiaTheme="majorEastAsia" w:hAnsiTheme="majorEastAsia" w:cs="宋体"/>
          <w:color w:val="000000"/>
          <w:kern w:val="0"/>
          <w:sz w:val="24"/>
          <w:szCs w:val="24"/>
        </w:rPr>
        <w:t>“十二五”期间重点扶持太阳能发电、风力发电、新能源电动汽车、LED等低碳产业的发展。支持专业化节能服务公司为企业以及党政机关办公楼、公共设施和学校实施节能改造提供诊断、设计、融资、改造、运行管理一条龙服务。推广应用电力、钢铁、水泥、化工、交通、建筑、农业等七大行业的低碳技术研发、推广和应用。武进高新区建设集低碳产业生产、技术创新、产品应用与展示、低碳社区居住等于一体的低碳生态型示范区，溧阳建设全省低碳经济示范市。</w:t>
      </w:r>
    </w:p>
    <w:p w:rsidR="00EF48B6" w:rsidRPr="00DA25D4" w:rsidRDefault="00AA7DD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6、</w:t>
      </w:r>
      <w:r w:rsidR="00C91DCB" w:rsidRPr="00DA25D4">
        <w:rPr>
          <w:rFonts w:asciiTheme="majorEastAsia" w:eastAsiaTheme="majorEastAsia" w:hAnsiTheme="majorEastAsia" w:cs="宋体" w:hint="eastAsia"/>
          <w:color w:val="000000"/>
          <w:kern w:val="0"/>
          <w:sz w:val="24"/>
          <w:szCs w:val="24"/>
        </w:rPr>
        <w:t>常州</w:t>
      </w:r>
      <w:proofErr w:type="gramStart"/>
      <w:r w:rsidR="00C91DCB" w:rsidRPr="00DA25D4">
        <w:rPr>
          <w:rFonts w:asciiTheme="majorEastAsia" w:eastAsiaTheme="majorEastAsia" w:hAnsiTheme="majorEastAsia" w:cs="宋体" w:hint="eastAsia"/>
          <w:color w:val="000000"/>
          <w:kern w:val="0"/>
          <w:sz w:val="24"/>
          <w:szCs w:val="24"/>
        </w:rPr>
        <w:t>市</w:t>
      </w:r>
      <w:r w:rsidRPr="00DA25D4">
        <w:rPr>
          <w:rFonts w:asciiTheme="majorEastAsia" w:eastAsiaTheme="majorEastAsia" w:hAnsiTheme="majorEastAsia" w:cs="宋体" w:hint="eastAsia"/>
          <w:color w:val="000000"/>
          <w:kern w:val="0"/>
          <w:sz w:val="24"/>
          <w:szCs w:val="24"/>
        </w:rPr>
        <w:t>推动</w:t>
      </w:r>
      <w:proofErr w:type="gramEnd"/>
      <w:r w:rsidR="00C91DCB" w:rsidRPr="00DA25D4">
        <w:rPr>
          <w:rFonts w:asciiTheme="majorEastAsia" w:eastAsiaTheme="majorEastAsia" w:hAnsiTheme="majorEastAsia" w:cs="宋体" w:hint="eastAsia"/>
          <w:color w:val="000000"/>
          <w:kern w:val="0"/>
          <w:sz w:val="24"/>
          <w:szCs w:val="24"/>
        </w:rPr>
        <w:t>绿色建筑示范建设</w:t>
      </w:r>
    </w:p>
    <w:p w:rsidR="00037057" w:rsidRPr="00DA25D4" w:rsidRDefault="00A326AA"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2011年9月，武进区荣获住房和城乡建设部首家“绿色建筑产业集聚示范区”称号。</w:t>
      </w:r>
      <w:r w:rsidR="00D07EB9" w:rsidRPr="00DA25D4">
        <w:rPr>
          <w:rFonts w:asciiTheme="majorEastAsia" w:eastAsiaTheme="majorEastAsia" w:hAnsiTheme="majorEastAsia" w:cs="宋体"/>
          <w:color w:val="000000"/>
          <w:kern w:val="0"/>
          <w:sz w:val="24"/>
          <w:szCs w:val="24"/>
        </w:rPr>
        <w:t>武进绿色建筑产业集聚示范区布局结构为“两区四园”：绿色建筑现代服务业集聚区、绿色居住示范区，绿色建材产业园、绿色节能环保设备产业园、绿色建筑工业化产业园、绿色建筑国际交流产业园。</w:t>
      </w:r>
      <w:r w:rsidR="00730C14" w:rsidRPr="00DA25D4">
        <w:rPr>
          <w:rFonts w:asciiTheme="majorEastAsia" w:eastAsiaTheme="majorEastAsia" w:hAnsiTheme="majorEastAsia" w:cs="宋体" w:hint="eastAsia"/>
          <w:color w:val="000000"/>
          <w:kern w:val="0"/>
          <w:sz w:val="24"/>
          <w:szCs w:val="24"/>
        </w:rPr>
        <w:t>示范区</w:t>
      </w:r>
      <w:r w:rsidR="00037057" w:rsidRPr="00DA25D4">
        <w:rPr>
          <w:rFonts w:asciiTheme="majorEastAsia" w:eastAsiaTheme="majorEastAsia" w:hAnsiTheme="majorEastAsia" w:cs="宋体" w:hint="eastAsia"/>
          <w:color w:val="000000"/>
          <w:kern w:val="0"/>
          <w:sz w:val="24"/>
          <w:szCs w:val="24"/>
        </w:rPr>
        <w:t>对规划用地条件、功能布局、市政条件、资源条件、需求预测、相关技术应用案例及产品进行分析的基础上，开展“能源、水资源综合利用研究、绿色交通研究、绿色建筑研究、固体废弃物分类转运研究、生态景观研究、产业研究、智能研究”等8个专项研究，构成常州武进绿色产业集聚区绿色生态规划研究的技术支撑体系。</w:t>
      </w:r>
    </w:p>
    <w:p w:rsidR="008812B6" w:rsidRPr="00DA25D4" w:rsidRDefault="005F78B5"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示范区</w:t>
      </w:r>
      <w:r w:rsidR="007B6518" w:rsidRPr="00DA25D4">
        <w:rPr>
          <w:rFonts w:asciiTheme="majorEastAsia" w:eastAsiaTheme="majorEastAsia" w:hAnsiTheme="majorEastAsia" w:cs="宋体"/>
          <w:color w:val="000000"/>
          <w:kern w:val="0"/>
          <w:sz w:val="24"/>
          <w:szCs w:val="24"/>
        </w:rPr>
        <w:t>产业发展方向总体定位：世界一流，国内领先的绿色建筑展示体验区、绿色建筑产业集聚区、绿色建筑技术集成区、绿色建筑人才创新创业区、绿色建筑国际交流新平台。发展思路：“特色发展、先行先试、双轮驱动、引领辐射”。</w:t>
      </w:r>
      <w:r w:rsidR="009C391D">
        <w:rPr>
          <w:rFonts w:asciiTheme="majorEastAsia" w:eastAsiaTheme="majorEastAsia" w:hAnsiTheme="majorEastAsia" w:cs="宋体" w:hint="eastAsia"/>
          <w:color w:val="000000"/>
          <w:kern w:val="0"/>
          <w:sz w:val="24"/>
          <w:szCs w:val="24"/>
        </w:rPr>
        <w:t>近期</w:t>
      </w:r>
      <w:r w:rsidR="007B6518" w:rsidRPr="00DA25D4">
        <w:rPr>
          <w:rFonts w:asciiTheme="majorEastAsia" w:eastAsiaTheme="majorEastAsia" w:hAnsiTheme="majorEastAsia" w:cs="宋体"/>
          <w:color w:val="000000"/>
          <w:kern w:val="0"/>
          <w:sz w:val="24"/>
          <w:szCs w:val="24"/>
        </w:rPr>
        <w:t>发展目标：坚定不移地贯彻“整体规划、分步实施”的战略步骤。全力培育技术含量高，发展潜力大的科研机构，大力引进资金技术密集、产业关联度大、辐射带动作用强的绿色建筑产业企业，初步形成低碳绿色建筑制造业和现代服务业双轮驱动的产业格局。中远期发展</w:t>
      </w:r>
      <w:r w:rsidR="009C391D">
        <w:rPr>
          <w:rFonts w:asciiTheme="majorEastAsia" w:eastAsiaTheme="majorEastAsia" w:hAnsiTheme="majorEastAsia" w:cs="宋体" w:hint="eastAsia"/>
          <w:color w:val="000000"/>
          <w:kern w:val="0"/>
          <w:sz w:val="24"/>
          <w:szCs w:val="24"/>
        </w:rPr>
        <w:t>目标：</w:t>
      </w:r>
      <w:r w:rsidR="007B6518" w:rsidRPr="00DA25D4">
        <w:rPr>
          <w:rFonts w:asciiTheme="majorEastAsia" w:eastAsiaTheme="majorEastAsia" w:hAnsiTheme="majorEastAsia" w:cs="宋体"/>
          <w:color w:val="000000"/>
          <w:kern w:val="0"/>
          <w:sz w:val="24"/>
          <w:szCs w:val="24"/>
        </w:rPr>
        <w:t>把武进绿色建筑产业集聚示范区建成国内领先、国际知名的绿色建筑产业集聚示范基地、绿色建筑技术集成基地、绿色建筑人才创新创业高地</w:t>
      </w:r>
      <w:r w:rsidR="009C391D">
        <w:rPr>
          <w:rFonts w:asciiTheme="majorEastAsia" w:eastAsiaTheme="majorEastAsia" w:hAnsiTheme="majorEastAsia" w:cs="宋体" w:hint="eastAsia"/>
          <w:color w:val="000000"/>
          <w:kern w:val="0"/>
          <w:sz w:val="24"/>
          <w:szCs w:val="24"/>
        </w:rPr>
        <w:t>。</w:t>
      </w:r>
    </w:p>
    <w:p w:rsidR="00432126" w:rsidRDefault="005F78B5" w:rsidP="00432126">
      <w:pPr>
        <w:pStyle w:val="a5"/>
        <w:shd w:val="clear" w:color="auto" w:fill="FFFFFF"/>
        <w:adjustRightInd w:val="0"/>
        <w:snapToGrid w:val="0"/>
        <w:spacing w:before="0" w:beforeAutospacing="0" w:after="0" w:afterAutospacing="0" w:line="360" w:lineRule="auto"/>
        <w:ind w:firstLine="640"/>
        <w:rPr>
          <w:rFonts w:asciiTheme="majorEastAsia" w:eastAsiaTheme="majorEastAsia" w:hAnsiTheme="majorEastAsia"/>
          <w:color w:val="000000"/>
        </w:rPr>
      </w:pPr>
      <w:r w:rsidRPr="00DA25D4">
        <w:rPr>
          <w:rFonts w:asciiTheme="majorEastAsia" w:eastAsiaTheme="majorEastAsia" w:hAnsiTheme="majorEastAsia" w:hint="eastAsia"/>
          <w:color w:val="000000"/>
        </w:rPr>
        <w:t>常州新北区是2014年度省级建筑节能和绿色建筑示范区，自获批以来，新北区坚持规划先行的理念，紧抓顶层设计，委托科技发展中心牵头，会同有关科研院所编制了能源利用、城市水资源综合利用、绿色交通和固体废物综合利用4个专项规划，因地制宜的构建了绿色生态指标体系，指导示范区的建设；同时，</w:t>
      </w:r>
      <w:r w:rsidRPr="00DA25D4">
        <w:rPr>
          <w:rFonts w:asciiTheme="majorEastAsia" w:eastAsiaTheme="majorEastAsia" w:hAnsiTheme="majorEastAsia" w:hint="eastAsia"/>
          <w:color w:val="000000"/>
        </w:rPr>
        <w:lastRenderedPageBreak/>
        <w:t>新北区重视专项规划的落地，积极联络有关部门，将规划中的绿色生态新技术运用到实际项目中去，打造生态宜居的新北区。</w:t>
      </w:r>
    </w:p>
    <w:p w:rsidR="00371654" w:rsidRPr="00DA25D4" w:rsidRDefault="003D0939"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但同时，</w:t>
      </w:r>
      <w:r w:rsidR="00371654" w:rsidRPr="00DA25D4">
        <w:rPr>
          <w:rFonts w:asciiTheme="majorEastAsia" w:eastAsiaTheme="majorEastAsia" w:hAnsiTheme="majorEastAsia" w:cs="宋体" w:hint="eastAsia"/>
          <w:color w:val="000000"/>
          <w:kern w:val="0"/>
          <w:sz w:val="24"/>
          <w:szCs w:val="24"/>
        </w:rPr>
        <w:t>常州绿色建筑的发展还有待加强，到</w:t>
      </w:r>
      <w:r w:rsidR="00184E1C" w:rsidRPr="00DA25D4">
        <w:rPr>
          <w:rFonts w:asciiTheme="majorEastAsia" w:eastAsiaTheme="majorEastAsia" w:hAnsiTheme="majorEastAsia" w:cs="宋体" w:hint="eastAsia"/>
          <w:color w:val="000000"/>
          <w:kern w:val="0"/>
          <w:sz w:val="24"/>
          <w:szCs w:val="24"/>
        </w:rPr>
        <w:t>14年底</w:t>
      </w:r>
      <w:r w:rsidR="00371654" w:rsidRPr="00DA25D4">
        <w:rPr>
          <w:rFonts w:asciiTheme="majorEastAsia" w:eastAsiaTheme="majorEastAsia" w:hAnsiTheme="majorEastAsia" w:cs="宋体" w:hint="eastAsia"/>
          <w:color w:val="000000"/>
          <w:kern w:val="0"/>
          <w:sz w:val="24"/>
          <w:szCs w:val="24"/>
        </w:rPr>
        <w:t>止，常州市共有绿色建筑</w:t>
      </w:r>
      <w:r w:rsidR="009C391D">
        <w:rPr>
          <w:rFonts w:asciiTheme="majorEastAsia" w:eastAsiaTheme="majorEastAsia" w:hAnsiTheme="majorEastAsia" w:cs="宋体" w:hint="eastAsia"/>
          <w:color w:val="000000"/>
          <w:kern w:val="0"/>
          <w:sz w:val="24"/>
          <w:szCs w:val="24"/>
        </w:rPr>
        <w:t>设计标识</w:t>
      </w:r>
      <w:r w:rsidR="00371654" w:rsidRPr="00DA25D4">
        <w:rPr>
          <w:rFonts w:asciiTheme="majorEastAsia" w:eastAsiaTheme="majorEastAsia" w:hAnsiTheme="majorEastAsia" w:cs="宋体" w:hint="eastAsia"/>
          <w:color w:val="000000"/>
          <w:kern w:val="0"/>
          <w:sz w:val="24"/>
          <w:szCs w:val="24"/>
        </w:rPr>
        <w:t>项目</w:t>
      </w:r>
      <w:r w:rsidR="009C391D">
        <w:rPr>
          <w:rFonts w:asciiTheme="majorEastAsia" w:eastAsiaTheme="majorEastAsia" w:hAnsiTheme="majorEastAsia" w:cs="宋体" w:hint="eastAsia"/>
          <w:color w:val="000000"/>
          <w:kern w:val="0"/>
          <w:sz w:val="24"/>
          <w:szCs w:val="24"/>
        </w:rPr>
        <w:t>39项，</w:t>
      </w:r>
      <w:r w:rsidR="00371654" w:rsidRPr="00DA25D4">
        <w:rPr>
          <w:rFonts w:asciiTheme="majorEastAsia" w:eastAsiaTheme="majorEastAsia" w:hAnsiTheme="majorEastAsia" w:cs="宋体" w:hint="eastAsia"/>
          <w:color w:val="000000"/>
          <w:kern w:val="0"/>
          <w:sz w:val="24"/>
          <w:szCs w:val="24"/>
        </w:rPr>
        <w:t>面积427万平方米，不到全省的7%</w:t>
      </w:r>
      <w:r w:rsidR="00236F04">
        <w:rPr>
          <w:rFonts w:asciiTheme="majorEastAsia" w:eastAsiaTheme="majorEastAsia" w:hAnsiTheme="majorEastAsia" w:cs="宋体" w:hint="eastAsia"/>
          <w:color w:val="000000"/>
          <w:kern w:val="0"/>
          <w:sz w:val="24"/>
          <w:szCs w:val="24"/>
        </w:rPr>
        <w:t>，不到</w:t>
      </w:r>
      <w:r w:rsidR="00371654" w:rsidRPr="00DA25D4">
        <w:rPr>
          <w:rFonts w:asciiTheme="majorEastAsia" w:eastAsiaTheme="majorEastAsia" w:hAnsiTheme="majorEastAsia" w:cs="宋体" w:hint="eastAsia"/>
          <w:color w:val="000000"/>
          <w:kern w:val="0"/>
          <w:sz w:val="24"/>
          <w:szCs w:val="24"/>
        </w:rPr>
        <w:t>苏州的五分之一，只有无锡的一半,</w:t>
      </w:r>
      <w:r w:rsidR="00371654" w:rsidRPr="00DA25D4">
        <w:rPr>
          <w:rFonts w:asciiTheme="majorEastAsia" w:eastAsiaTheme="majorEastAsia" w:hAnsiTheme="majorEastAsia" w:cs="宋体"/>
          <w:color w:val="000000"/>
          <w:kern w:val="0"/>
          <w:sz w:val="24"/>
          <w:szCs w:val="24"/>
        </w:rPr>
        <w:t>设计标识项目</w:t>
      </w:r>
      <w:r w:rsidRPr="00DA25D4">
        <w:rPr>
          <w:rFonts w:asciiTheme="majorEastAsia" w:eastAsiaTheme="majorEastAsia" w:hAnsiTheme="majorEastAsia" w:cs="宋体" w:hint="eastAsia"/>
          <w:color w:val="000000"/>
          <w:kern w:val="0"/>
          <w:sz w:val="24"/>
          <w:szCs w:val="24"/>
        </w:rPr>
        <w:t>38</w:t>
      </w:r>
      <w:r w:rsidR="00371654" w:rsidRPr="00DA25D4">
        <w:rPr>
          <w:rFonts w:asciiTheme="majorEastAsia" w:eastAsiaTheme="majorEastAsia" w:hAnsiTheme="majorEastAsia" w:cs="宋体" w:hint="eastAsia"/>
          <w:color w:val="000000"/>
          <w:kern w:val="0"/>
          <w:sz w:val="24"/>
          <w:szCs w:val="24"/>
        </w:rPr>
        <w:t>项</w:t>
      </w:r>
      <w:r w:rsidR="00371654" w:rsidRPr="00DA25D4">
        <w:rPr>
          <w:rFonts w:asciiTheme="majorEastAsia" w:eastAsiaTheme="majorEastAsia" w:hAnsiTheme="majorEastAsia" w:cs="宋体"/>
          <w:color w:val="000000"/>
          <w:kern w:val="0"/>
          <w:sz w:val="24"/>
          <w:szCs w:val="24"/>
        </w:rPr>
        <w:t>，</w:t>
      </w:r>
      <w:r w:rsidR="00371654" w:rsidRPr="00DA25D4">
        <w:rPr>
          <w:rFonts w:asciiTheme="majorEastAsia" w:eastAsiaTheme="majorEastAsia" w:hAnsiTheme="majorEastAsia" w:cs="宋体" w:hint="eastAsia"/>
          <w:color w:val="000000"/>
          <w:kern w:val="0"/>
          <w:sz w:val="24"/>
          <w:szCs w:val="24"/>
        </w:rPr>
        <w:t>只有1项</w:t>
      </w:r>
      <w:proofErr w:type="gramStart"/>
      <w:r w:rsidR="00371654" w:rsidRPr="00DA25D4">
        <w:rPr>
          <w:rFonts w:asciiTheme="majorEastAsia" w:eastAsiaTheme="majorEastAsia" w:hAnsiTheme="majorEastAsia" w:cs="宋体" w:hint="eastAsia"/>
          <w:color w:val="000000"/>
          <w:kern w:val="0"/>
          <w:sz w:val="24"/>
          <w:szCs w:val="24"/>
        </w:rPr>
        <w:t>获</w:t>
      </w:r>
      <w:r w:rsidR="00371654" w:rsidRPr="00DA25D4">
        <w:rPr>
          <w:rFonts w:asciiTheme="majorEastAsia" w:eastAsiaTheme="majorEastAsia" w:hAnsiTheme="majorEastAsia" w:cs="宋体"/>
          <w:color w:val="000000"/>
          <w:kern w:val="0"/>
          <w:sz w:val="24"/>
          <w:szCs w:val="24"/>
        </w:rPr>
        <w:t>运行</w:t>
      </w:r>
      <w:proofErr w:type="gramEnd"/>
      <w:r w:rsidR="00371654" w:rsidRPr="00DA25D4">
        <w:rPr>
          <w:rFonts w:asciiTheme="majorEastAsia" w:eastAsiaTheme="majorEastAsia" w:hAnsiTheme="majorEastAsia" w:cs="宋体"/>
          <w:color w:val="000000"/>
          <w:kern w:val="0"/>
          <w:sz w:val="24"/>
          <w:szCs w:val="24"/>
        </w:rPr>
        <w:t>标识，</w:t>
      </w:r>
      <w:r w:rsidR="00371654" w:rsidRPr="00DA25D4">
        <w:rPr>
          <w:rFonts w:asciiTheme="majorEastAsia" w:eastAsiaTheme="majorEastAsia" w:hAnsiTheme="majorEastAsia" w:cs="宋体" w:hint="eastAsia"/>
          <w:color w:val="000000"/>
          <w:kern w:val="0"/>
          <w:sz w:val="24"/>
          <w:szCs w:val="24"/>
        </w:rPr>
        <w:t>不到全省的5%：</w:t>
      </w:r>
      <w:r w:rsidR="00184E1C" w:rsidRPr="00DA25D4">
        <w:rPr>
          <w:rFonts w:asciiTheme="majorEastAsia" w:eastAsiaTheme="majorEastAsia" w:hAnsiTheme="majorEastAsia" w:cs="宋体"/>
          <w:color w:val="000000"/>
          <w:kern w:val="0"/>
          <w:sz w:val="24"/>
          <w:szCs w:val="24"/>
        </w:rPr>
        <w:t xml:space="preserve"> </w:t>
      </w:r>
      <w:r w:rsidR="00371654" w:rsidRPr="00DA25D4">
        <w:rPr>
          <w:rFonts w:asciiTheme="majorEastAsia" w:eastAsiaTheme="majorEastAsia" w:hAnsiTheme="majorEastAsia" w:cs="宋体"/>
          <w:color w:val="000000"/>
          <w:kern w:val="0"/>
          <w:sz w:val="24"/>
          <w:szCs w:val="24"/>
        </w:rPr>
        <w:t>201</w:t>
      </w:r>
      <w:r w:rsidR="00371654" w:rsidRPr="00DA25D4">
        <w:rPr>
          <w:rFonts w:asciiTheme="majorEastAsia" w:eastAsiaTheme="majorEastAsia" w:hAnsiTheme="majorEastAsia" w:cs="宋体" w:hint="eastAsia"/>
          <w:color w:val="000000"/>
          <w:kern w:val="0"/>
          <w:sz w:val="24"/>
          <w:szCs w:val="24"/>
        </w:rPr>
        <w:t>4</w:t>
      </w:r>
      <w:r w:rsidR="00371654" w:rsidRPr="00DA25D4">
        <w:rPr>
          <w:rFonts w:asciiTheme="majorEastAsia" w:eastAsiaTheme="majorEastAsia" w:hAnsiTheme="majorEastAsia" w:cs="宋体"/>
          <w:color w:val="000000"/>
          <w:kern w:val="0"/>
          <w:sz w:val="24"/>
          <w:szCs w:val="24"/>
        </w:rPr>
        <w:t>年</w:t>
      </w:r>
      <w:r w:rsidR="00371654" w:rsidRPr="00DA25D4">
        <w:rPr>
          <w:rFonts w:asciiTheme="majorEastAsia" w:eastAsiaTheme="majorEastAsia" w:hAnsiTheme="majorEastAsia" w:cs="宋体" w:hint="eastAsia"/>
          <w:color w:val="000000"/>
          <w:kern w:val="0"/>
          <w:sz w:val="24"/>
          <w:szCs w:val="24"/>
        </w:rPr>
        <w:t>常州市</w:t>
      </w:r>
      <w:r w:rsidR="00371654" w:rsidRPr="00DA25D4">
        <w:rPr>
          <w:rFonts w:asciiTheme="majorEastAsia" w:eastAsiaTheme="majorEastAsia" w:hAnsiTheme="majorEastAsia" w:cs="宋体"/>
          <w:color w:val="000000"/>
          <w:kern w:val="0"/>
          <w:sz w:val="24"/>
          <w:szCs w:val="24"/>
        </w:rPr>
        <w:t>取得绿色建筑标志的项目</w:t>
      </w:r>
      <w:r w:rsidR="00371654" w:rsidRPr="00DA25D4">
        <w:rPr>
          <w:rFonts w:asciiTheme="majorEastAsia" w:eastAsiaTheme="majorEastAsia" w:hAnsiTheme="majorEastAsia" w:cs="宋体" w:hint="eastAsia"/>
          <w:color w:val="000000"/>
          <w:kern w:val="0"/>
          <w:sz w:val="24"/>
          <w:szCs w:val="24"/>
        </w:rPr>
        <w:t>12</w:t>
      </w:r>
      <w:r w:rsidR="00371654" w:rsidRPr="00DA25D4">
        <w:rPr>
          <w:rFonts w:asciiTheme="majorEastAsia" w:eastAsiaTheme="majorEastAsia" w:hAnsiTheme="majorEastAsia" w:cs="宋体"/>
          <w:color w:val="000000"/>
          <w:kern w:val="0"/>
          <w:sz w:val="24"/>
          <w:szCs w:val="24"/>
        </w:rPr>
        <w:t>项，</w:t>
      </w:r>
      <w:r w:rsidR="00371654" w:rsidRPr="00DA25D4">
        <w:rPr>
          <w:rFonts w:asciiTheme="majorEastAsia" w:eastAsiaTheme="majorEastAsia" w:hAnsiTheme="majorEastAsia" w:cs="宋体" w:hint="eastAsia"/>
          <w:color w:val="000000"/>
          <w:kern w:val="0"/>
          <w:sz w:val="24"/>
          <w:szCs w:val="24"/>
        </w:rPr>
        <w:t>128</w:t>
      </w:r>
      <w:r w:rsidR="00371654" w:rsidRPr="00DA25D4">
        <w:rPr>
          <w:rFonts w:asciiTheme="majorEastAsia" w:eastAsiaTheme="majorEastAsia" w:hAnsiTheme="majorEastAsia" w:cs="宋体"/>
          <w:color w:val="000000"/>
          <w:kern w:val="0"/>
          <w:sz w:val="24"/>
          <w:szCs w:val="24"/>
        </w:rPr>
        <w:t>万平方米，</w:t>
      </w:r>
      <w:r w:rsidR="00371654" w:rsidRPr="00DA25D4">
        <w:rPr>
          <w:rFonts w:asciiTheme="majorEastAsia" w:eastAsiaTheme="majorEastAsia" w:hAnsiTheme="majorEastAsia" w:cs="宋体" w:hint="eastAsia"/>
          <w:color w:val="000000"/>
          <w:kern w:val="0"/>
          <w:sz w:val="24"/>
          <w:szCs w:val="24"/>
        </w:rPr>
        <w:t>仅完成年度目标的67%。</w:t>
      </w:r>
      <w:r w:rsidR="00236F04">
        <w:rPr>
          <w:rFonts w:asciiTheme="majorEastAsia" w:eastAsiaTheme="majorEastAsia" w:hAnsiTheme="majorEastAsia" w:cs="宋体" w:hint="eastAsia"/>
          <w:color w:val="000000"/>
          <w:kern w:val="0"/>
          <w:sz w:val="24"/>
          <w:szCs w:val="24"/>
        </w:rPr>
        <w:t>截止2015年10月底，</w:t>
      </w:r>
      <w:r w:rsidR="009C391D">
        <w:rPr>
          <w:rFonts w:asciiTheme="majorEastAsia" w:eastAsiaTheme="majorEastAsia" w:hAnsiTheme="majorEastAsia" w:cs="宋体" w:hint="eastAsia"/>
          <w:color w:val="000000"/>
          <w:kern w:val="0"/>
          <w:sz w:val="24"/>
          <w:szCs w:val="24"/>
        </w:rPr>
        <w:t>通过努力，</w:t>
      </w:r>
      <w:r w:rsidR="00236F04">
        <w:rPr>
          <w:rFonts w:asciiTheme="majorEastAsia" w:eastAsiaTheme="majorEastAsia" w:hAnsiTheme="majorEastAsia" w:cs="宋体" w:hint="eastAsia"/>
          <w:color w:val="000000"/>
          <w:kern w:val="0"/>
          <w:sz w:val="24"/>
          <w:szCs w:val="24"/>
        </w:rPr>
        <w:t>建筑项目增至85个，其中设计标识78个，运行标识7个，总面积709.8</w:t>
      </w:r>
      <w:r w:rsidR="00236F04" w:rsidRPr="00DA25D4">
        <w:rPr>
          <w:rFonts w:asciiTheme="majorEastAsia" w:eastAsiaTheme="majorEastAsia" w:hAnsiTheme="majorEastAsia" w:cs="宋体" w:hint="eastAsia"/>
          <w:color w:val="000000"/>
          <w:kern w:val="0"/>
          <w:sz w:val="24"/>
          <w:szCs w:val="24"/>
        </w:rPr>
        <w:t>万平方米</w:t>
      </w:r>
      <w:r w:rsidR="00236F04">
        <w:rPr>
          <w:rFonts w:asciiTheme="majorEastAsia" w:eastAsiaTheme="majorEastAsia" w:hAnsiTheme="majorEastAsia" w:cs="宋体" w:hint="eastAsia"/>
          <w:color w:val="000000"/>
          <w:kern w:val="0"/>
          <w:sz w:val="24"/>
          <w:szCs w:val="24"/>
        </w:rPr>
        <w:t>，与“十二五”目标1000万平米还差290.2万平米，完成率为71%。</w:t>
      </w:r>
    </w:p>
    <w:p w:rsidR="00027A08" w:rsidRDefault="000075E1" w:rsidP="00027A08">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hint="eastAsia"/>
          <w:color w:val="000000"/>
          <w:kern w:val="0"/>
          <w:sz w:val="24"/>
          <w:szCs w:val="24"/>
        </w:rPr>
        <w:t>绿色建筑涉及建筑全寿命</w:t>
      </w:r>
      <w:r w:rsidR="00602860">
        <w:rPr>
          <w:rFonts w:asciiTheme="majorEastAsia" w:eastAsiaTheme="majorEastAsia" w:hAnsiTheme="majorEastAsia" w:cs="宋体" w:hint="eastAsia"/>
          <w:color w:val="000000"/>
          <w:kern w:val="0"/>
          <w:sz w:val="24"/>
          <w:szCs w:val="24"/>
        </w:rPr>
        <w:t>周期</w:t>
      </w:r>
      <w:r>
        <w:rPr>
          <w:rFonts w:asciiTheme="majorEastAsia" w:eastAsiaTheme="majorEastAsia" w:hAnsiTheme="majorEastAsia" w:cs="宋体" w:hint="eastAsia"/>
          <w:color w:val="000000"/>
          <w:kern w:val="0"/>
          <w:sz w:val="24"/>
          <w:szCs w:val="24"/>
        </w:rPr>
        <w:t>，设计建造运营要求高，</w:t>
      </w:r>
      <w:r w:rsidR="00602860">
        <w:rPr>
          <w:rFonts w:asciiTheme="majorEastAsia" w:eastAsiaTheme="majorEastAsia" w:hAnsiTheme="majorEastAsia" w:cs="宋体" w:hint="eastAsia"/>
          <w:color w:val="000000"/>
          <w:kern w:val="0"/>
          <w:sz w:val="24"/>
          <w:szCs w:val="24"/>
        </w:rPr>
        <w:t>建筑</w:t>
      </w:r>
      <w:r>
        <w:rPr>
          <w:rFonts w:asciiTheme="majorEastAsia" w:eastAsiaTheme="majorEastAsia" w:hAnsiTheme="majorEastAsia" w:cs="宋体" w:hint="eastAsia"/>
          <w:color w:val="000000"/>
          <w:kern w:val="0"/>
          <w:sz w:val="24"/>
          <w:szCs w:val="24"/>
        </w:rPr>
        <w:t>类型多</w:t>
      </w:r>
      <w:r w:rsidR="00027A08" w:rsidRPr="00DA25D4">
        <w:rPr>
          <w:rFonts w:asciiTheme="majorEastAsia" w:eastAsiaTheme="majorEastAsia" w:hAnsiTheme="majorEastAsia" w:cs="宋体" w:hint="eastAsia"/>
          <w:color w:val="000000"/>
          <w:kern w:val="0"/>
          <w:sz w:val="24"/>
          <w:szCs w:val="24"/>
        </w:rPr>
        <w:t>，项目实施</w:t>
      </w:r>
      <w:r>
        <w:rPr>
          <w:rFonts w:asciiTheme="majorEastAsia" w:eastAsiaTheme="majorEastAsia" w:hAnsiTheme="majorEastAsia" w:cs="宋体" w:hint="eastAsia"/>
          <w:color w:val="000000"/>
          <w:kern w:val="0"/>
          <w:sz w:val="24"/>
          <w:szCs w:val="24"/>
        </w:rPr>
        <w:t>单位差异大</w:t>
      </w:r>
      <w:r w:rsidR="00602860">
        <w:rPr>
          <w:rFonts w:asciiTheme="majorEastAsia" w:eastAsiaTheme="majorEastAsia" w:hAnsiTheme="majorEastAsia" w:cs="宋体" w:hint="eastAsia"/>
          <w:color w:val="000000"/>
          <w:kern w:val="0"/>
          <w:sz w:val="24"/>
          <w:szCs w:val="24"/>
        </w:rPr>
        <w:t>，绿色</w:t>
      </w:r>
      <w:r w:rsidR="00602860" w:rsidRPr="00DA25D4">
        <w:rPr>
          <w:rFonts w:asciiTheme="majorEastAsia" w:eastAsiaTheme="majorEastAsia" w:hAnsiTheme="majorEastAsia" w:cs="宋体" w:hint="eastAsia"/>
          <w:color w:val="000000"/>
          <w:kern w:val="0"/>
          <w:sz w:val="24"/>
          <w:szCs w:val="24"/>
        </w:rPr>
        <w:t>技术</w:t>
      </w:r>
      <w:r w:rsidR="00027A08" w:rsidRPr="00DA25D4">
        <w:rPr>
          <w:rFonts w:asciiTheme="majorEastAsia" w:eastAsiaTheme="majorEastAsia" w:hAnsiTheme="majorEastAsia" w:cs="宋体" w:hint="eastAsia"/>
          <w:color w:val="000000"/>
          <w:kern w:val="0"/>
          <w:sz w:val="24"/>
          <w:szCs w:val="24"/>
        </w:rPr>
        <w:t>领域涵盖范围广等特点，</w:t>
      </w:r>
      <w:r w:rsidR="00602860" w:rsidRPr="00DA25D4">
        <w:rPr>
          <w:rFonts w:asciiTheme="majorEastAsia" w:eastAsiaTheme="majorEastAsia" w:hAnsiTheme="majorEastAsia" w:cs="宋体" w:hint="eastAsia"/>
          <w:color w:val="000000"/>
          <w:kern w:val="0"/>
          <w:sz w:val="24"/>
          <w:szCs w:val="24"/>
        </w:rPr>
        <w:t>因此</w:t>
      </w:r>
      <w:r w:rsidR="00602860">
        <w:rPr>
          <w:rFonts w:asciiTheme="majorEastAsia" w:eastAsiaTheme="majorEastAsia" w:hAnsiTheme="majorEastAsia" w:cs="宋体" w:hint="eastAsia"/>
          <w:color w:val="000000"/>
          <w:kern w:val="0"/>
          <w:sz w:val="24"/>
          <w:szCs w:val="24"/>
        </w:rPr>
        <w:t>调查常州已建绿色建筑实施情况，校验绿色建筑的运行效果，分析研究存在的问题，</w:t>
      </w:r>
      <w:r w:rsidR="00027A08" w:rsidRPr="00DA25D4">
        <w:rPr>
          <w:rFonts w:asciiTheme="majorEastAsia" w:eastAsiaTheme="majorEastAsia" w:hAnsiTheme="majorEastAsia" w:cs="宋体" w:hint="eastAsia"/>
          <w:color w:val="000000"/>
          <w:kern w:val="0"/>
          <w:sz w:val="24"/>
          <w:szCs w:val="24"/>
        </w:rPr>
        <w:t>探索和完善科学的监管制度，对</w:t>
      </w:r>
      <w:r w:rsidR="00602860">
        <w:rPr>
          <w:rFonts w:asciiTheme="majorEastAsia" w:eastAsiaTheme="majorEastAsia" w:hAnsiTheme="majorEastAsia" w:cs="宋体" w:hint="eastAsia"/>
          <w:color w:val="000000"/>
          <w:kern w:val="0"/>
          <w:sz w:val="24"/>
          <w:szCs w:val="24"/>
        </w:rPr>
        <w:t>推动绿色建筑健康发展有较好的促进作用</w:t>
      </w:r>
      <w:r w:rsidR="00027A08" w:rsidRPr="00DA25D4">
        <w:rPr>
          <w:rFonts w:asciiTheme="majorEastAsia" w:eastAsiaTheme="majorEastAsia" w:hAnsiTheme="majorEastAsia" w:cs="宋体" w:hint="eastAsia"/>
          <w:color w:val="000000"/>
          <w:kern w:val="0"/>
          <w:sz w:val="24"/>
          <w:szCs w:val="24"/>
        </w:rPr>
        <w:t>。</w:t>
      </w:r>
    </w:p>
    <w:p w:rsidR="00371654" w:rsidRPr="00602860" w:rsidRDefault="00371654"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7E2BE6" w:rsidRPr="00602860" w:rsidRDefault="007E2BE6"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7E2BE6" w:rsidRDefault="007E2BE6"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7E2BE6" w:rsidRDefault="007E2BE6"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623287" w:rsidRDefault="00623287"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7E2BE6" w:rsidRDefault="007E2BE6"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7E2BE6" w:rsidRDefault="007E2BE6" w:rsidP="00DA25D4">
      <w:pPr>
        <w:adjustRightInd w:val="0"/>
        <w:snapToGrid w:val="0"/>
        <w:spacing w:line="360" w:lineRule="auto"/>
        <w:ind w:firstLineChars="150" w:firstLine="360"/>
        <w:rPr>
          <w:rFonts w:asciiTheme="majorEastAsia" w:eastAsiaTheme="majorEastAsia" w:hAnsiTheme="majorEastAsia"/>
          <w:color w:val="000000"/>
          <w:sz w:val="24"/>
          <w:szCs w:val="24"/>
          <w:shd w:val="clear" w:color="auto" w:fill="FFFFFF"/>
        </w:rPr>
      </w:pPr>
    </w:p>
    <w:p w:rsidR="00AC2813" w:rsidRPr="00DA25D4" w:rsidRDefault="00E3302F" w:rsidP="00DA25D4">
      <w:pPr>
        <w:adjustRightInd w:val="0"/>
        <w:snapToGrid w:val="0"/>
        <w:spacing w:line="360" w:lineRule="auto"/>
        <w:jc w:val="center"/>
        <w:rPr>
          <w:rFonts w:asciiTheme="majorEastAsia" w:eastAsiaTheme="majorEastAsia" w:hAnsiTheme="majorEastAsia"/>
          <w:sz w:val="30"/>
          <w:szCs w:val="30"/>
        </w:rPr>
      </w:pPr>
      <w:r w:rsidRPr="00DA25D4">
        <w:rPr>
          <w:rFonts w:asciiTheme="majorEastAsia" w:eastAsiaTheme="majorEastAsia" w:hAnsiTheme="majorEastAsia" w:hint="eastAsia"/>
          <w:sz w:val="30"/>
          <w:szCs w:val="30"/>
        </w:rPr>
        <w:lastRenderedPageBreak/>
        <w:t>第二章</w:t>
      </w:r>
      <w:r w:rsidR="008812B6" w:rsidRPr="00DA25D4">
        <w:rPr>
          <w:rFonts w:asciiTheme="majorEastAsia" w:eastAsiaTheme="majorEastAsia" w:hAnsiTheme="majorEastAsia" w:hint="eastAsia"/>
          <w:sz w:val="30"/>
          <w:szCs w:val="30"/>
        </w:rPr>
        <w:t>、常州市绿色建筑建设</w:t>
      </w:r>
      <w:r w:rsidR="00A11160" w:rsidRPr="00DA25D4">
        <w:rPr>
          <w:rFonts w:asciiTheme="majorEastAsia" w:eastAsiaTheme="majorEastAsia" w:hAnsiTheme="majorEastAsia" w:hint="eastAsia"/>
          <w:sz w:val="30"/>
          <w:szCs w:val="30"/>
        </w:rPr>
        <w:t>基本</w:t>
      </w:r>
      <w:r w:rsidR="003156BB">
        <w:rPr>
          <w:rFonts w:asciiTheme="majorEastAsia" w:eastAsiaTheme="majorEastAsia" w:hAnsiTheme="majorEastAsia" w:hint="eastAsia"/>
          <w:sz w:val="30"/>
          <w:szCs w:val="30"/>
        </w:rPr>
        <w:t>情况调查</w:t>
      </w:r>
    </w:p>
    <w:p w:rsidR="008812B6" w:rsidRPr="00DA25D4" w:rsidRDefault="00CB4940" w:rsidP="00DA25D4">
      <w:pPr>
        <w:adjustRightInd w:val="0"/>
        <w:snapToGrid w:val="0"/>
        <w:spacing w:line="360" w:lineRule="auto"/>
        <w:jc w:val="left"/>
        <w:rPr>
          <w:rFonts w:asciiTheme="majorEastAsia" w:eastAsiaTheme="majorEastAsia" w:hAnsiTheme="majorEastAsia"/>
          <w:b/>
          <w:sz w:val="24"/>
          <w:szCs w:val="24"/>
        </w:rPr>
      </w:pPr>
      <w:r w:rsidRPr="00DA25D4">
        <w:rPr>
          <w:rFonts w:asciiTheme="majorEastAsia" w:eastAsiaTheme="majorEastAsia" w:hAnsiTheme="majorEastAsia" w:hint="eastAsia"/>
          <w:b/>
          <w:sz w:val="24"/>
          <w:szCs w:val="24"/>
        </w:rPr>
        <w:t>一、常州市绿色建筑</w:t>
      </w:r>
      <w:r w:rsidR="00FA4E42" w:rsidRPr="00DA25D4">
        <w:rPr>
          <w:rFonts w:asciiTheme="majorEastAsia" w:eastAsiaTheme="majorEastAsia" w:hAnsiTheme="majorEastAsia" w:hint="eastAsia"/>
          <w:b/>
          <w:sz w:val="24"/>
          <w:szCs w:val="24"/>
        </w:rPr>
        <w:t>星级</w:t>
      </w:r>
      <w:r w:rsidR="003156BB">
        <w:rPr>
          <w:rFonts w:asciiTheme="majorEastAsia" w:eastAsiaTheme="majorEastAsia" w:hAnsiTheme="majorEastAsia" w:hint="eastAsia"/>
          <w:b/>
          <w:sz w:val="24"/>
          <w:szCs w:val="24"/>
        </w:rPr>
        <w:t>情况</w:t>
      </w:r>
    </w:p>
    <w:p w:rsidR="00CB4940" w:rsidRPr="00DA25D4" w:rsidRDefault="00236F04" w:rsidP="00DA25D4">
      <w:pPr>
        <w:adjustRightInd w:val="0"/>
        <w:snapToGrid w:val="0"/>
        <w:spacing w:line="360" w:lineRule="auto"/>
        <w:ind w:firstLineChars="200" w:firstLine="480"/>
        <w:jc w:val="left"/>
        <w:rPr>
          <w:rFonts w:asciiTheme="majorEastAsia" w:eastAsiaTheme="majorEastAsia" w:hAnsiTheme="majorEastAsia" w:cs="宋体"/>
          <w:color w:val="000000"/>
          <w:kern w:val="0"/>
          <w:sz w:val="24"/>
          <w:szCs w:val="24"/>
        </w:rPr>
      </w:pPr>
      <w:r>
        <w:rPr>
          <w:rFonts w:asciiTheme="majorEastAsia" w:eastAsiaTheme="majorEastAsia" w:hAnsiTheme="majorEastAsia" w:hint="eastAsia"/>
          <w:sz w:val="24"/>
          <w:szCs w:val="24"/>
        </w:rPr>
        <w:t>本</w:t>
      </w:r>
      <w:r w:rsidR="007D43F6">
        <w:rPr>
          <w:rFonts w:asciiTheme="majorEastAsia" w:eastAsiaTheme="majorEastAsia" w:hAnsiTheme="majorEastAsia" w:hint="eastAsia"/>
          <w:sz w:val="24"/>
          <w:szCs w:val="24"/>
        </w:rPr>
        <w:t>次</w:t>
      </w:r>
      <w:r>
        <w:rPr>
          <w:rFonts w:asciiTheme="majorEastAsia" w:eastAsiaTheme="majorEastAsia" w:hAnsiTheme="majorEastAsia" w:hint="eastAsia"/>
          <w:sz w:val="24"/>
          <w:szCs w:val="24"/>
        </w:rPr>
        <w:t>课题针对</w:t>
      </w:r>
      <w:r w:rsidR="00CB4940" w:rsidRPr="00DA25D4">
        <w:rPr>
          <w:rFonts w:asciiTheme="majorEastAsia" w:eastAsiaTheme="majorEastAsia" w:hAnsiTheme="majorEastAsia" w:hint="eastAsia"/>
          <w:sz w:val="24"/>
          <w:szCs w:val="24"/>
        </w:rPr>
        <w:t>2014年底</w:t>
      </w:r>
      <w:r>
        <w:rPr>
          <w:rFonts w:asciiTheme="majorEastAsia" w:eastAsiaTheme="majorEastAsia" w:hAnsiTheme="majorEastAsia" w:hint="eastAsia"/>
          <w:sz w:val="24"/>
          <w:szCs w:val="24"/>
        </w:rPr>
        <w:t>前的</w:t>
      </w:r>
      <w:r w:rsidR="00CF7EAF" w:rsidRPr="00DA25D4">
        <w:rPr>
          <w:rFonts w:asciiTheme="majorEastAsia" w:eastAsiaTheme="majorEastAsia" w:hAnsiTheme="majorEastAsia" w:hint="eastAsia"/>
          <w:sz w:val="24"/>
          <w:szCs w:val="24"/>
        </w:rPr>
        <w:t>39个</w:t>
      </w:r>
      <w:r w:rsidR="00CB4940" w:rsidRPr="00DA25D4">
        <w:rPr>
          <w:rFonts w:asciiTheme="majorEastAsia" w:eastAsiaTheme="majorEastAsia" w:hAnsiTheme="majorEastAsia" w:hint="eastAsia"/>
          <w:sz w:val="24"/>
          <w:szCs w:val="24"/>
        </w:rPr>
        <w:t>绿色建筑项目</w:t>
      </w:r>
      <w:r>
        <w:rPr>
          <w:rFonts w:asciiTheme="majorEastAsia" w:eastAsiaTheme="majorEastAsia" w:hAnsiTheme="majorEastAsia" w:hint="eastAsia"/>
          <w:sz w:val="24"/>
          <w:szCs w:val="24"/>
        </w:rPr>
        <w:t>进行调查，其</w:t>
      </w:r>
      <w:r w:rsidR="00CB4940" w:rsidRPr="00DA25D4">
        <w:rPr>
          <w:rFonts w:asciiTheme="majorEastAsia" w:eastAsiaTheme="majorEastAsia" w:hAnsiTheme="majorEastAsia" w:cs="宋体" w:hint="eastAsia"/>
          <w:color w:val="000000"/>
          <w:kern w:val="0"/>
          <w:sz w:val="24"/>
          <w:szCs w:val="24"/>
        </w:rPr>
        <w:t>中</w:t>
      </w:r>
      <w:r w:rsidR="00CF7EAF" w:rsidRPr="00DA25D4">
        <w:rPr>
          <w:rFonts w:asciiTheme="majorEastAsia" w:eastAsiaTheme="majorEastAsia" w:hAnsiTheme="majorEastAsia" w:cs="宋体" w:hint="eastAsia"/>
          <w:color w:val="000000"/>
          <w:kern w:val="0"/>
          <w:sz w:val="24"/>
          <w:szCs w:val="24"/>
        </w:rPr>
        <w:t>武进区26项，常州市区5项，新北区7项，溧阳1项；政府投资项目15项，社会投资项目24项；住宅建筑</w:t>
      </w:r>
      <w:r w:rsidR="00184E1C" w:rsidRPr="00DA25D4">
        <w:rPr>
          <w:rFonts w:asciiTheme="majorEastAsia" w:eastAsiaTheme="majorEastAsia" w:hAnsiTheme="majorEastAsia" w:cs="宋体" w:hint="eastAsia"/>
          <w:color w:val="000000"/>
          <w:kern w:val="0"/>
          <w:sz w:val="24"/>
          <w:szCs w:val="24"/>
        </w:rPr>
        <w:t>19</w:t>
      </w:r>
      <w:r w:rsidR="00CF7EAF" w:rsidRPr="00DA25D4">
        <w:rPr>
          <w:rFonts w:asciiTheme="majorEastAsia" w:eastAsiaTheme="majorEastAsia" w:hAnsiTheme="majorEastAsia" w:cs="宋体" w:hint="eastAsia"/>
          <w:color w:val="000000"/>
          <w:kern w:val="0"/>
          <w:sz w:val="24"/>
          <w:szCs w:val="24"/>
        </w:rPr>
        <w:t>项，办公建筑</w:t>
      </w:r>
      <w:r w:rsidR="007D43F6">
        <w:rPr>
          <w:rFonts w:asciiTheme="majorEastAsia" w:eastAsiaTheme="majorEastAsia" w:hAnsiTheme="majorEastAsia" w:cs="宋体" w:hint="eastAsia"/>
          <w:color w:val="000000"/>
          <w:kern w:val="0"/>
          <w:sz w:val="24"/>
          <w:szCs w:val="24"/>
        </w:rPr>
        <w:t>6</w:t>
      </w:r>
      <w:r w:rsidR="00184E1C" w:rsidRPr="00DA25D4">
        <w:rPr>
          <w:rFonts w:asciiTheme="majorEastAsia" w:eastAsiaTheme="majorEastAsia" w:hAnsiTheme="majorEastAsia" w:cs="宋体" w:hint="eastAsia"/>
          <w:color w:val="000000"/>
          <w:kern w:val="0"/>
          <w:sz w:val="24"/>
          <w:szCs w:val="24"/>
        </w:rPr>
        <w:t>项，其他公共建筑18项；其中</w:t>
      </w:r>
      <w:proofErr w:type="gramStart"/>
      <w:r w:rsidR="00184E1C" w:rsidRPr="00DA25D4">
        <w:rPr>
          <w:rFonts w:asciiTheme="majorEastAsia" w:eastAsiaTheme="majorEastAsia" w:hAnsiTheme="majorEastAsia" w:cs="宋体" w:hint="eastAsia"/>
          <w:color w:val="000000"/>
          <w:kern w:val="0"/>
          <w:sz w:val="24"/>
          <w:szCs w:val="24"/>
        </w:rPr>
        <w:t>一</w:t>
      </w:r>
      <w:proofErr w:type="gramEnd"/>
      <w:r w:rsidR="00184E1C" w:rsidRPr="00DA25D4">
        <w:rPr>
          <w:rFonts w:asciiTheme="majorEastAsia" w:eastAsiaTheme="majorEastAsia" w:hAnsiTheme="majorEastAsia" w:cs="宋体" w:hint="eastAsia"/>
          <w:color w:val="000000"/>
          <w:kern w:val="0"/>
          <w:sz w:val="24"/>
          <w:szCs w:val="24"/>
        </w:rPr>
        <w:t>星级18项，二星级12项，三星级9项</w:t>
      </w:r>
      <w:r w:rsidR="004D0F3A" w:rsidRPr="00DA25D4">
        <w:rPr>
          <w:rFonts w:asciiTheme="majorEastAsia" w:eastAsiaTheme="majorEastAsia" w:hAnsiTheme="majorEastAsia" w:cs="宋体" w:hint="eastAsia"/>
          <w:color w:val="000000"/>
          <w:kern w:val="0"/>
          <w:sz w:val="24"/>
          <w:szCs w:val="24"/>
        </w:rPr>
        <w:t>，见表2-1</w:t>
      </w:r>
      <w:r w:rsidR="001E21A4">
        <w:rPr>
          <w:rFonts w:asciiTheme="majorEastAsia" w:eastAsiaTheme="majorEastAsia" w:hAnsiTheme="majorEastAsia" w:cs="宋体" w:hint="eastAsia"/>
          <w:color w:val="000000"/>
          <w:kern w:val="0"/>
          <w:sz w:val="24"/>
          <w:szCs w:val="24"/>
        </w:rPr>
        <w:t>，图2-1</w:t>
      </w:r>
      <w:r w:rsidR="00184E1C" w:rsidRPr="00DA25D4">
        <w:rPr>
          <w:rFonts w:asciiTheme="majorEastAsia" w:eastAsiaTheme="majorEastAsia" w:hAnsiTheme="majorEastAsia" w:cs="宋体"/>
          <w:color w:val="000000"/>
          <w:kern w:val="0"/>
          <w:sz w:val="24"/>
          <w:szCs w:val="24"/>
        </w:rPr>
        <w:t>。</w:t>
      </w:r>
    </w:p>
    <w:p w:rsidR="00356A03" w:rsidRPr="00DA25D4" w:rsidRDefault="004D0F3A" w:rsidP="00DA25D4">
      <w:pPr>
        <w:adjustRightInd w:val="0"/>
        <w:snapToGrid w:val="0"/>
        <w:spacing w:line="360" w:lineRule="auto"/>
        <w:jc w:val="center"/>
        <w:rPr>
          <w:rFonts w:asciiTheme="majorEastAsia" w:eastAsiaTheme="majorEastAsia" w:hAnsiTheme="majorEastAsia"/>
          <w:szCs w:val="21"/>
        </w:rPr>
      </w:pPr>
      <w:r w:rsidRPr="00DA25D4">
        <w:rPr>
          <w:rFonts w:asciiTheme="majorEastAsia" w:eastAsiaTheme="majorEastAsia" w:hAnsiTheme="majorEastAsia" w:hint="eastAsia"/>
          <w:szCs w:val="21"/>
        </w:rPr>
        <w:t>表2-1</w:t>
      </w:r>
      <w:r w:rsidR="000E5EC3">
        <w:rPr>
          <w:rFonts w:asciiTheme="majorEastAsia" w:eastAsiaTheme="majorEastAsia" w:hAnsiTheme="majorEastAsia" w:hint="eastAsia"/>
          <w:szCs w:val="21"/>
        </w:rPr>
        <w:t>常州市</w:t>
      </w:r>
      <w:r w:rsidRPr="00DA25D4">
        <w:rPr>
          <w:rFonts w:asciiTheme="majorEastAsia" w:eastAsiaTheme="majorEastAsia" w:hAnsiTheme="majorEastAsia" w:hint="eastAsia"/>
          <w:szCs w:val="21"/>
        </w:rPr>
        <w:t>绿色建筑</w:t>
      </w:r>
      <w:r w:rsidR="000E5EC3">
        <w:rPr>
          <w:rFonts w:asciiTheme="majorEastAsia" w:eastAsiaTheme="majorEastAsia" w:hAnsiTheme="majorEastAsia" w:hint="eastAsia"/>
          <w:szCs w:val="21"/>
        </w:rPr>
        <w:t>建设</w:t>
      </w:r>
      <w:r w:rsidRPr="00DA25D4">
        <w:rPr>
          <w:rFonts w:asciiTheme="majorEastAsia" w:eastAsiaTheme="majorEastAsia" w:hAnsiTheme="majorEastAsia" w:hint="eastAsia"/>
          <w:szCs w:val="21"/>
        </w:rPr>
        <w:t>情况</w:t>
      </w:r>
    </w:p>
    <w:tbl>
      <w:tblPr>
        <w:tblStyle w:val="a7"/>
        <w:tblW w:w="5000" w:type="pct"/>
        <w:tblLook w:val="04A0" w:firstRow="1" w:lastRow="0" w:firstColumn="1" w:lastColumn="0" w:noHBand="0" w:noVBand="1"/>
      </w:tblPr>
      <w:tblGrid>
        <w:gridCol w:w="1313"/>
        <w:gridCol w:w="1201"/>
        <w:gridCol w:w="1202"/>
        <w:gridCol w:w="1202"/>
        <w:gridCol w:w="1202"/>
        <w:gridCol w:w="1202"/>
        <w:gridCol w:w="1200"/>
      </w:tblGrid>
      <w:tr w:rsidR="00A45F9A" w:rsidRPr="00DA25D4" w:rsidTr="00A45F9A">
        <w:tc>
          <w:tcPr>
            <w:tcW w:w="771"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星级</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设计标识数量</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政府投资</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社会投资</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居住建筑</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办公建筑</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其它公建</w:t>
            </w:r>
          </w:p>
        </w:tc>
      </w:tr>
      <w:tr w:rsidR="00A45F9A" w:rsidRPr="00DA25D4" w:rsidTr="00A45F9A">
        <w:tc>
          <w:tcPr>
            <w:tcW w:w="771"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szCs w:val="21"/>
              </w:rPr>
              <w:t>★</w:t>
            </w:r>
          </w:p>
        </w:tc>
        <w:tc>
          <w:tcPr>
            <w:tcW w:w="705" w:type="pct"/>
          </w:tcPr>
          <w:p w:rsidR="00A45F9A" w:rsidRPr="00DA25D4" w:rsidRDefault="00A45F9A" w:rsidP="00F23289">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1</w:t>
            </w:r>
            <w:r>
              <w:rPr>
                <w:rFonts w:asciiTheme="majorEastAsia" w:eastAsiaTheme="majorEastAsia" w:hAnsiTheme="majorEastAsia" w:hint="eastAsia"/>
                <w:szCs w:val="21"/>
              </w:rPr>
              <w:t>7</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4</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12</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10</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r>
      <w:tr w:rsidR="00A45F9A" w:rsidRPr="00DA25D4" w:rsidTr="00A45F9A">
        <w:tc>
          <w:tcPr>
            <w:tcW w:w="771"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szCs w:val="21"/>
              </w:rPr>
              <w:t>★★</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12</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4</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8</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7</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A45F9A" w:rsidRPr="00DA25D4" w:rsidTr="00A45F9A">
        <w:tc>
          <w:tcPr>
            <w:tcW w:w="771"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szCs w:val="21"/>
              </w:rPr>
              <w:t>★★★</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9</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7</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705" w:type="pct"/>
          </w:tcPr>
          <w:p w:rsidR="00A45F9A" w:rsidRPr="00DA25D4" w:rsidRDefault="00A45F9A"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r>
    </w:tbl>
    <w:p w:rsidR="00E953BD" w:rsidRDefault="003F5557" w:rsidP="00E953BD">
      <w:pPr>
        <w:adjustRightInd w:val="0"/>
        <w:snapToGrid w:val="0"/>
        <w:spacing w:line="360" w:lineRule="auto"/>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638425" cy="1495425"/>
            <wp:effectExtent l="0" t="0" r="9525"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15D53">
        <w:rPr>
          <w:rFonts w:asciiTheme="majorEastAsia" w:eastAsiaTheme="majorEastAsia" w:hAnsiTheme="majorEastAsia" w:hint="eastAsia"/>
          <w:noProof/>
          <w:sz w:val="24"/>
          <w:szCs w:val="24"/>
        </w:rPr>
        <w:drawing>
          <wp:inline distT="0" distB="0" distL="0" distR="0">
            <wp:extent cx="2371725" cy="1485900"/>
            <wp:effectExtent l="0" t="0" r="9525" b="190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23289">
        <w:rPr>
          <w:rFonts w:asciiTheme="majorEastAsia" w:eastAsiaTheme="majorEastAsia" w:hAnsiTheme="majorEastAsia" w:hint="eastAsia"/>
          <w:noProof/>
          <w:sz w:val="24"/>
          <w:szCs w:val="24"/>
        </w:rPr>
        <w:drawing>
          <wp:inline distT="0" distB="0" distL="0" distR="0">
            <wp:extent cx="2543175" cy="1485900"/>
            <wp:effectExtent l="19050" t="0" r="9525" b="1905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D118F">
        <w:rPr>
          <w:rFonts w:asciiTheme="majorEastAsia" w:eastAsiaTheme="majorEastAsia" w:hAnsiTheme="majorEastAsia"/>
          <w:noProof/>
          <w:sz w:val="24"/>
          <w:szCs w:val="24"/>
        </w:rPr>
        <w:drawing>
          <wp:inline distT="0" distB="0" distL="0" distR="0">
            <wp:extent cx="2447925" cy="1533525"/>
            <wp:effectExtent l="38100" t="0" r="9525" b="952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6B99" w:rsidRPr="001E21A4" w:rsidRDefault="001E21A4" w:rsidP="001E21A4">
      <w:pPr>
        <w:adjustRightInd w:val="0"/>
        <w:snapToGrid w:val="0"/>
        <w:spacing w:line="360" w:lineRule="auto"/>
        <w:jc w:val="center"/>
        <w:rPr>
          <w:rFonts w:asciiTheme="majorEastAsia" w:eastAsiaTheme="majorEastAsia" w:hAnsiTheme="majorEastAsia"/>
          <w:sz w:val="22"/>
          <w:szCs w:val="24"/>
        </w:rPr>
      </w:pPr>
      <w:r w:rsidRPr="001E21A4">
        <w:rPr>
          <w:rFonts w:asciiTheme="majorEastAsia" w:eastAsiaTheme="majorEastAsia" w:hAnsiTheme="majorEastAsia" w:hint="eastAsia"/>
          <w:sz w:val="22"/>
          <w:szCs w:val="24"/>
        </w:rPr>
        <w:t>图2-1绿色建筑情况分布图</w:t>
      </w:r>
    </w:p>
    <w:p w:rsidR="00E56ACB" w:rsidRDefault="00E56ACB" w:rsidP="00DA25D4">
      <w:pPr>
        <w:adjustRightInd w:val="0"/>
        <w:snapToGrid w:val="0"/>
        <w:spacing w:line="360" w:lineRule="auto"/>
        <w:rPr>
          <w:rFonts w:asciiTheme="majorEastAsia" w:eastAsiaTheme="majorEastAsia" w:hAnsiTheme="majorEastAsia"/>
          <w:b/>
          <w:sz w:val="24"/>
          <w:szCs w:val="24"/>
        </w:rPr>
      </w:pPr>
    </w:p>
    <w:p w:rsidR="00AD7A3B" w:rsidRPr="00DA25D4" w:rsidRDefault="003156BB" w:rsidP="00DA25D4">
      <w:pPr>
        <w:adjustRightInd w:val="0"/>
        <w:snapToGrid w:val="0"/>
        <w:spacing w:line="360" w:lineRule="auto"/>
        <w:rPr>
          <w:rFonts w:asciiTheme="majorEastAsia" w:eastAsiaTheme="majorEastAsia" w:hAnsiTheme="majorEastAsia"/>
          <w:b/>
          <w:sz w:val="24"/>
          <w:szCs w:val="24"/>
        </w:rPr>
      </w:pPr>
      <w:r>
        <w:rPr>
          <w:rFonts w:asciiTheme="majorEastAsia" w:eastAsiaTheme="majorEastAsia" w:hAnsiTheme="majorEastAsia" w:hint="eastAsia"/>
          <w:b/>
          <w:sz w:val="24"/>
          <w:szCs w:val="24"/>
        </w:rPr>
        <w:t>二、各星级建筑选用绿色技术情况</w:t>
      </w:r>
    </w:p>
    <w:p w:rsidR="00FA4E42" w:rsidRPr="00DA25D4" w:rsidRDefault="00EE4722" w:rsidP="00DA25D4">
      <w:pPr>
        <w:adjustRightInd w:val="0"/>
        <w:snapToGrid w:val="0"/>
        <w:spacing w:line="360" w:lineRule="auto"/>
        <w:ind w:firstLineChars="200" w:firstLine="480"/>
        <w:rPr>
          <w:rFonts w:asciiTheme="majorEastAsia" w:eastAsiaTheme="majorEastAsia" w:hAnsiTheme="majorEastAsia"/>
          <w:sz w:val="24"/>
          <w:szCs w:val="24"/>
        </w:rPr>
      </w:pPr>
      <w:r w:rsidRPr="00DA25D4">
        <w:rPr>
          <w:rFonts w:asciiTheme="majorEastAsia" w:eastAsiaTheme="majorEastAsia" w:hAnsiTheme="majorEastAsia" w:hint="eastAsia"/>
          <w:sz w:val="24"/>
          <w:szCs w:val="24"/>
        </w:rPr>
        <w:t>下面对调查</w:t>
      </w:r>
      <w:r w:rsidR="00941A70">
        <w:rPr>
          <w:rFonts w:asciiTheme="majorEastAsia" w:eastAsiaTheme="majorEastAsia" w:hAnsiTheme="majorEastAsia" w:hint="eastAsia"/>
          <w:sz w:val="24"/>
          <w:szCs w:val="24"/>
        </w:rPr>
        <w:t>收集</w:t>
      </w:r>
      <w:r w:rsidRPr="00DA25D4">
        <w:rPr>
          <w:rFonts w:asciiTheme="majorEastAsia" w:eastAsiaTheme="majorEastAsia" w:hAnsiTheme="majorEastAsia" w:hint="eastAsia"/>
          <w:sz w:val="24"/>
          <w:szCs w:val="24"/>
        </w:rPr>
        <w:t>的</w:t>
      </w:r>
      <w:r w:rsidR="008F2405">
        <w:rPr>
          <w:rFonts w:asciiTheme="majorEastAsia" w:eastAsiaTheme="majorEastAsia" w:hAnsiTheme="majorEastAsia" w:hint="eastAsia"/>
          <w:sz w:val="24"/>
          <w:szCs w:val="24"/>
        </w:rPr>
        <w:t>1</w:t>
      </w:r>
      <w:r w:rsidR="000901B7">
        <w:rPr>
          <w:rFonts w:asciiTheme="majorEastAsia" w:eastAsiaTheme="majorEastAsia" w:hAnsiTheme="majorEastAsia" w:hint="eastAsia"/>
          <w:sz w:val="24"/>
          <w:szCs w:val="24"/>
        </w:rPr>
        <w:t>4</w:t>
      </w:r>
      <w:r w:rsidRPr="00DA25D4">
        <w:rPr>
          <w:rFonts w:asciiTheme="majorEastAsia" w:eastAsiaTheme="majorEastAsia" w:hAnsiTheme="majorEastAsia" w:hint="eastAsia"/>
          <w:sz w:val="24"/>
          <w:szCs w:val="24"/>
        </w:rPr>
        <w:t>个居住</w:t>
      </w:r>
      <w:r w:rsidR="00C46BF9" w:rsidRPr="00DA25D4">
        <w:rPr>
          <w:rFonts w:asciiTheme="majorEastAsia" w:eastAsiaTheme="majorEastAsia" w:hAnsiTheme="majorEastAsia" w:hint="eastAsia"/>
          <w:sz w:val="24"/>
          <w:szCs w:val="24"/>
        </w:rPr>
        <w:t>建筑</w:t>
      </w:r>
      <w:r w:rsidRPr="00DA25D4">
        <w:rPr>
          <w:rFonts w:asciiTheme="majorEastAsia" w:eastAsiaTheme="majorEastAsia" w:hAnsiTheme="majorEastAsia" w:hint="eastAsia"/>
          <w:sz w:val="24"/>
          <w:szCs w:val="24"/>
        </w:rPr>
        <w:t>、</w:t>
      </w:r>
      <w:r w:rsidR="008F2405">
        <w:rPr>
          <w:rFonts w:asciiTheme="majorEastAsia" w:eastAsiaTheme="majorEastAsia" w:hAnsiTheme="majorEastAsia" w:hint="eastAsia"/>
          <w:sz w:val="24"/>
          <w:szCs w:val="24"/>
        </w:rPr>
        <w:t>5</w:t>
      </w:r>
      <w:r w:rsidRPr="00DA25D4">
        <w:rPr>
          <w:rFonts w:asciiTheme="majorEastAsia" w:eastAsiaTheme="majorEastAsia" w:hAnsiTheme="majorEastAsia" w:hint="eastAsia"/>
          <w:sz w:val="24"/>
          <w:szCs w:val="24"/>
        </w:rPr>
        <w:t>个办公</w:t>
      </w:r>
      <w:r w:rsidR="00C46BF9" w:rsidRPr="00DA25D4">
        <w:rPr>
          <w:rFonts w:asciiTheme="majorEastAsia" w:eastAsiaTheme="majorEastAsia" w:hAnsiTheme="majorEastAsia" w:hint="eastAsia"/>
          <w:sz w:val="24"/>
          <w:szCs w:val="24"/>
        </w:rPr>
        <w:t>建筑</w:t>
      </w:r>
      <w:r w:rsidRPr="00DA25D4">
        <w:rPr>
          <w:rFonts w:asciiTheme="majorEastAsia" w:eastAsiaTheme="majorEastAsia" w:hAnsiTheme="majorEastAsia" w:hint="eastAsia"/>
          <w:sz w:val="24"/>
          <w:szCs w:val="24"/>
        </w:rPr>
        <w:t>、</w:t>
      </w:r>
      <w:r w:rsidR="00D02776">
        <w:rPr>
          <w:rFonts w:asciiTheme="majorEastAsia" w:eastAsiaTheme="majorEastAsia" w:hAnsiTheme="majorEastAsia" w:hint="eastAsia"/>
          <w:sz w:val="24"/>
          <w:szCs w:val="24"/>
        </w:rPr>
        <w:t>11</w:t>
      </w:r>
      <w:r w:rsidR="000901B7">
        <w:rPr>
          <w:rFonts w:asciiTheme="majorEastAsia" w:eastAsiaTheme="majorEastAsia" w:hAnsiTheme="majorEastAsia" w:hint="eastAsia"/>
          <w:sz w:val="24"/>
          <w:szCs w:val="24"/>
        </w:rPr>
        <w:t>个</w:t>
      </w:r>
      <w:r w:rsidR="008F2405">
        <w:rPr>
          <w:rFonts w:asciiTheme="majorEastAsia" w:eastAsiaTheme="majorEastAsia" w:hAnsiTheme="majorEastAsia" w:hint="eastAsia"/>
          <w:sz w:val="24"/>
          <w:szCs w:val="24"/>
        </w:rPr>
        <w:t>其它</w:t>
      </w:r>
      <w:r w:rsidR="00A01D83" w:rsidRPr="00DA25D4">
        <w:rPr>
          <w:rFonts w:asciiTheme="majorEastAsia" w:eastAsiaTheme="majorEastAsia" w:hAnsiTheme="majorEastAsia" w:hint="eastAsia"/>
          <w:sz w:val="24"/>
          <w:szCs w:val="24"/>
        </w:rPr>
        <w:t>共</w:t>
      </w:r>
      <w:proofErr w:type="gramStart"/>
      <w:r w:rsidR="008F2405">
        <w:rPr>
          <w:rFonts w:asciiTheme="majorEastAsia" w:eastAsiaTheme="majorEastAsia" w:hAnsiTheme="majorEastAsia" w:hint="eastAsia"/>
          <w:sz w:val="24"/>
          <w:szCs w:val="24"/>
        </w:rPr>
        <w:t>公</w:t>
      </w:r>
      <w:r w:rsidR="00A01D83" w:rsidRPr="00DA25D4">
        <w:rPr>
          <w:rFonts w:asciiTheme="majorEastAsia" w:eastAsiaTheme="majorEastAsia" w:hAnsiTheme="majorEastAsia" w:hint="eastAsia"/>
          <w:sz w:val="24"/>
          <w:szCs w:val="24"/>
        </w:rPr>
        <w:t>建筑</w:t>
      </w:r>
      <w:proofErr w:type="gramEnd"/>
      <w:r w:rsidRPr="00DA25D4">
        <w:rPr>
          <w:rFonts w:asciiTheme="majorEastAsia" w:eastAsiaTheme="majorEastAsia" w:hAnsiTheme="majorEastAsia" w:hint="eastAsia"/>
          <w:sz w:val="24"/>
          <w:szCs w:val="24"/>
        </w:rPr>
        <w:t>共</w:t>
      </w:r>
      <w:r w:rsidR="008F2405">
        <w:rPr>
          <w:rFonts w:asciiTheme="majorEastAsia" w:eastAsiaTheme="majorEastAsia" w:hAnsiTheme="majorEastAsia" w:hint="eastAsia"/>
          <w:sz w:val="24"/>
          <w:szCs w:val="24"/>
        </w:rPr>
        <w:t>3</w:t>
      </w:r>
      <w:r w:rsidR="00D02776">
        <w:rPr>
          <w:rFonts w:asciiTheme="majorEastAsia" w:eastAsiaTheme="majorEastAsia" w:hAnsiTheme="majorEastAsia" w:hint="eastAsia"/>
          <w:sz w:val="24"/>
          <w:szCs w:val="24"/>
        </w:rPr>
        <w:t>0</w:t>
      </w:r>
      <w:r w:rsidR="008F2405">
        <w:rPr>
          <w:rFonts w:asciiTheme="majorEastAsia" w:eastAsiaTheme="majorEastAsia" w:hAnsiTheme="majorEastAsia" w:hint="eastAsia"/>
          <w:sz w:val="24"/>
          <w:szCs w:val="24"/>
        </w:rPr>
        <w:t>个</w:t>
      </w:r>
      <w:r w:rsidRPr="00DA25D4">
        <w:rPr>
          <w:rFonts w:asciiTheme="majorEastAsia" w:eastAsiaTheme="majorEastAsia" w:hAnsiTheme="majorEastAsia" w:hint="eastAsia"/>
          <w:sz w:val="24"/>
          <w:szCs w:val="24"/>
        </w:rPr>
        <w:t>建筑</w:t>
      </w:r>
      <w:r w:rsidR="00A01D83" w:rsidRPr="00DA25D4">
        <w:rPr>
          <w:rFonts w:asciiTheme="majorEastAsia" w:eastAsiaTheme="majorEastAsia" w:hAnsiTheme="majorEastAsia" w:hint="eastAsia"/>
          <w:sz w:val="24"/>
          <w:szCs w:val="24"/>
        </w:rPr>
        <w:t>项目</w:t>
      </w:r>
      <w:r w:rsidRPr="00DA25D4">
        <w:rPr>
          <w:rFonts w:asciiTheme="majorEastAsia" w:eastAsiaTheme="majorEastAsia" w:hAnsiTheme="majorEastAsia" w:hint="eastAsia"/>
          <w:sz w:val="24"/>
          <w:szCs w:val="24"/>
        </w:rPr>
        <w:t>采用的绿色技术进行分析：</w:t>
      </w:r>
    </w:p>
    <w:p w:rsidR="00C46BF9" w:rsidRPr="00DA25D4" w:rsidRDefault="00C32293" w:rsidP="00DA25D4">
      <w:pPr>
        <w:pStyle w:val="a8"/>
        <w:numPr>
          <w:ilvl w:val="0"/>
          <w:numId w:val="2"/>
        </w:numPr>
        <w:adjustRightInd w:val="0"/>
        <w:snapToGrid w:val="0"/>
        <w:spacing w:line="360" w:lineRule="auto"/>
        <w:ind w:firstLineChars="0"/>
        <w:rPr>
          <w:rFonts w:asciiTheme="majorEastAsia" w:eastAsiaTheme="majorEastAsia" w:hAnsiTheme="majorEastAsia"/>
          <w:sz w:val="24"/>
          <w:szCs w:val="24"/>
        </w:rPr>
      </w:pPr>
      <w:proofErr w:type="gramStart"/>
      <w:r w:rsidRPr="00DA25D4">
        <w:rPr>
          <w:rFonts w:asciiTheme="majorEastAsia" w:eastAsiaTheme="majorEastAsia" w:hAnsiTheme="majorEastAsia" w:hint="eastAsia"/>
          <w:sz w:val="24"/>
          <w:szCs w:val="24"/>
        </w:rPr>
        <w:t>一</w:t>
      </w:r>
      <w:proofErr w:type="gramEnd"/>
      <w:r w:rsidR="00C46BF9" w:rsidRPr="00DA25D4">
        <w:rPr>
          <w:rFonts w:asciiTheme="majorEastAsia" w:eastAsiaTheme="majorEastAsia" w:hAnsiTheme="majorEastAsia" w:hint="eastAsia"/>
          <w:sz w:val="24"/>
          <w:szCs w:val="24"/>
        </w:rPr>
        <w:t>星级建筑绿色技术使用情况</w:t>
      </w:r>
      <w:r w:rsidR="004D0F3A" w:rsidRPr="00DA25D4">
        <w:rPr>
          <w:rFonts w:asciiTheme="majorEastAsia" w:eastAsiaTheme="majorEastAsia" w:hAnsiTheme="majorEastAsia" w:hint="eastAsia"/>
          <w:sz w:val="24"/>
          <w:szCs w:val="24"/>
        </w:rPr>
        <w:t>见表2-2</w:t>
      </w:r>
    </w:p>
    <w:p w:rsidR="001E21A4" w:rsidRDefault="001E21A4" w:rsidP="00DA25D4">
      <w:pPr>
        <w:pStyle w:val="a8"/>
        <w:adjustRightInd w:val="0"/>
        <w:snapToGrid w:val="0"/>
        <w:spacing w:line="360" w:lineRule="auto"/>
        <w:ind w:left="780" w:firstLineChars="0" w:firstLine="0"/>
        <w:jc w:val="center"/>
        <w:rPr>
          <w:rFonts w:asciiTheme="majorEastAsia" w:eastAsiaTheme="majorEastAsia" w:hAnsiTheme="majorEastAsia"/>
          <w:szCs w:val="21"/>
        </w:rPr>
      </w:pPr>
    </w:p>
    <w:p w:rsidR="001E21A4" w:rsidRDefault="001E21A4" w:rsidP="00DA25D4">
      <w:pPr>
        <w:pStyle w:val="a8"/>
        <w:adjustRightInd w:val="0"/>
        <w:snapToGrid w:val="0"/>
        <w:spacing w:line="360" w:lineRule="auto"/>
        <w:ind w:left="780" w:firstLineChars="0" w:firstLine="0"/>
        <w:jc w:val="center"/>
        <w:rPr>
          <w:rFonts w:asciiTheme="majorEastAsia" w:eastAsiaTheme="majorEastAsia" w:hAnsiTheme="majorEastAsia"/>
          <w:szCs w:val="21"/>
        </w:rPr>
      </w:pPr>
    </w:p>
    <w:p w:rsidR="004D0F3A" w:rsidRPr="00DA25D4" w:rsidRDefault="004D0F3A" w:rsidP="00DA25D4">
      <w:pPr>
        <w:pStyle w:val="a8"/>
        <w:adjustRightInd w:val="0"/>
        <w:snapToGrid w:val="0"/>
        <w:spacing w:line="360" w:lineRule="auto"/>
        <w:ind w:left="780" w:firstLineChars="0" w:firstLine="0"/>
        <w:jc w:val="center"/>
        <w:rPr>
          <w:rFonts w:asciiTheme="majorEastAsia" w:eastAsiaTheme="majorEastAsia" w:hAnsiTheme="majorEastAsia"/>
          <w:szCs w:val="21"/>
        </w:rPr>
      </w:pPr>
      <w:r w:rsidRPr="00DA25D4">
        <w:rPr>
          <w:rFonts w:asciiTheme="majorEastAsia" w:eastAsiaTheme="majorEastAsia" w:hAnsiTheme="majorEastAsia" w:hint="eastAsia"/>
          <w:szCs w:val="21"/>
        </w:rPr>
        <w:lastRenderedPageBreak/>
        <w:t>表2-2</w:t>
      </w:r>
      <w:proofErr w:type="gramStart"/>
      <w:r w:rsidRPr="00DA25D4">
        <w:rPr>
          <w:rFonts w:asciiTheme="majorEastAsia" w:eastAsiaTheme="majorEastAsia" w:hAnsiTheme="majorEastAsia" w:hint="eastAsia"/>
          <w:szCs w:val="21"/>
        </w:rPr>
        <w:t>一</w:t>
      </w:r>
      <w:proofErr w:type="gramEnd"/>
      <w:r w:rsidRPr="00DA25D4">
        <w:rPr>
          <w:rFonts w:asciiTheme="majorEastAsia" w:eastAsiaTheme="majorEastAsia" w:hAnsiTheme="majorEastAsia" w:hint="eastAsia"/>
          <w:szCs w:val="21"/>
        </w:rPr>
        <w:t>星级绿色建筑技术应用情况</w:t>
      </w:r>
    </w:p>
    <w:tbl>
      <w:tblPr>
        <w:tblStyle w:val="a7"/>
        <w:tblW w:w="0" w:type="auto"/>
        <w:tblLook w:val="04A0" w:firstRow="1" w:lastRow="0" w:firstColumn="1" w:lastColumn="0" w:noHBand="0" w:noVBand="1"/>
      </w:tblPr>
      <w:tblGrid>
        <w:gridCol w:w="817"/>
        <w:gridCol w:w="2023"/>
        <w:gridCol w:w="1420"/>
        <w:gridCol w:w="1420"/>
        <w:gridCol w:w="1421"/>
        <w:gridCol w:w="1421"/>
      </w:tblGrid>
      <w:tr w:rsidR="00C46BF9" w:rsidRPr="00DA25D4" w:rsidTr="006C2697">
        <w:tc>
          <w:tcPr>
            <w:tcW w:w="2840" w:type="dxa"/>
            <w:gridSpan w:val="2"/>
          </w:tcPr>
          <w:p w:rsidR="00C46BF9" w:rsidRPr="00DA25D4" w:rsidRDefault="00C46BF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类别</w:t>
            </w:r>
          </w:p>
        </w:tc>
        <w:tc>
          <w:tcPr>
            <w:tcW w:w="1420" w:type="dxa"/>
          </w:tcPr>
          <w:p w:rsidR="00C46BF9" w:rsidRPr="00DA25D4" w:rsidRDefault="00C46BF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居住建筑</w:t>
            </w:r>
          </w:p>
        </w:tc>
        <w:tc>
          <w:tcPr>
            <w:tcW w:w="1420" w:type="dxa"/>
          </w:tcPr>
          <w:p w:rsidR="00C46BF9" w:rsidRPr="00DA25D4" w:rsidRDefault="00C46BF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办公建筑</w:t>
            </w:r>
          </w:p>
        </w:tc>
        <w:tc>
          <w:tcPr>
            <w:tcW w:w="1421" w:type="dxa"/>
          </w:tcPr>
          <w:p w:rsidR="00C46BF9" w:rsidRPr="00DA25D4" w:rsidRDefault="00C46BF9" w:rsidP="008F2405">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其</w:t>
            </w:r>
            <w:r w:rsidR="008F2405">
              <w:rPr>
                <w:rFonts w:asciiTheme="majorEastAsia" w:eastAsiaTheme="majorEastAsia" w:hAnsiTheme="majorEastAsia" w:hint="eastAsia"/>
                <w:szCs w:val="21"/>
              </w:rPr>
              <w:t>它</w:t>
            </w:r>
            <w:r w:rsidRPr="00DA25D4">
              <w:rPr>
                <w:rFonts w:asciiTheme="majorEastAsia" w:eastAsiaTheme="majorEastAsia" w:hAnsiTheme="majorEastAsia" w:hint="eastAsia"/>
                <w:szCs w:val="21"/>
              </w:rPr>
              <w:t>公建</w:t>
            </w:r>
          </w:p>
        </w:tc>
        <w:tc>
          <w:tcPr>
            <w:tcW w:w="1421" w:type="dxa"/>
          </w:tcPr>
          <w:p w:rsidR="00C46BF9" w:rsidRPr="00DA25D4" w:rsidRDefault="00C46BF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合计</w:t>
            </w:r>
          </w:p>
        </w:tc>
      </w:tr>
      <w:tr w:rsidR="00C46BF9" w:rsidRPr="00DA25D4" w:rsidTr="006C2697">
        <w:tc>
          <w:tcPr>
            <w:tcW w:w="2840" w:type="dxa"/>
            <w:gridSpan w:val="2"/>
          </w:tcPr>
          <w:p w:rsidR="00C46BF9" w:rsidRPr="00DA25D4" w:rsidRDefault="00C46BF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数量</w:t>
            </w:r>
            <w:r w:rsidR="000308BF">
              <w:rPr>
                <w:rFonts w:asciiTheme="majorEastAsia" w:eastAsiaTheme="majorEastAsia" w:hAnsiTheme="majorEastAsia" w:hint="eastAsia"/>
                <w:szCs w:val="21"/>
              </w:rPr>
              <w:t>11</w:t>
            </w:r>
          </w:p>
        </w:tc>
        <w:tc>
          <w:tcPr>
            <w:tcW w:w="1420" w:type="dxa"/>
          </w:tcPr>
          <w:p w:rsidR="00C46BF9" w:rsidRPr="00DA25D4" w:rsidRDefault="007D43F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c>
          <w:tcPr>
            <w:tcW w:w="1420" w:type="dxa"/>
          </w:tcPr>
          <w:p w:rsidR="00C46BF9" w:rsidRPr="00DA25D4" w:rsidRDefault="00C46BF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C46BF9" w:rsidRPr="00DA25D4" w:rsidRDefault="00127933"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C46BF9" w:rsidRPr="00DA25D4" w:rsidRDefault="00127933"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11</w:t>
            </w:r>
          </w:p>
        </w:tc>
      </w:tr>
      <w:tr w:rsidR="007D43F6" w:rsidRPr="00DA25D4" w:rsidTr="006C2697">
        <w:tc>
          <w:tcPr>
            <w:tcW w:w="2840" w:type="dxa"/>
            <w:gridSpan w:val="2"/>
          </w:tcPr>
          <w:p w:rsidR="007D43F6" w:rsidRPr="00DA25D4" w:rsidRDefault="000A4C5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项目</w:t>
            </w:r>
          </w:p>
        </w:tc>
        <w:tc>
          <w:tcPr>
            <w:tcW w:w="1420" w:type="dxa"/>
          </w:tcPr>
          <w:p w:rsidR="007D43F6" w:rsidRDefault="007D43F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便利中心、</w:t>
            </w:r>
          </w:p>
          <w:p w:rsidR="007D43F6" w:rsidRPr="00DA25D4" w:rsidRDefault="007D43F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长河、聚湖、万泽、万达</w:t>
            </w:r>
          </w:p>
        </w:tc>
        <w:tc>
          <w:tcPr>
            <w:tcW w:w="1420" w:type="dxa"/>
          </w:tcPr>
          <w:p w:rsidR="007D43F6" w:rsidRPr="00DA25D4" w:rsidRDefault="007D43F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LED、万达</w:t>
            </w:r>
          </w:p>
        </w:tc>
        <w:tc>
          <w:tcPr>
            <w:tcW w:w="1421" w:type="dxa"/>
          </w:tcPr>
          <w:p w:rsidR="007D43F6" w:rsidRPr="00DA25D4" w:rsidRDefault="007D43F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万达3、万泽</w:t>
            </w:r>
          </w:p>
        </w:tc>
        <w:tc>
          <w:tcPr>
            <w:tcW w:w="1421" w:type="dxa"/>
          </w:tcPr>
          <w:p w:rsidR="007D43F6" w:rsidRPr="00DA25D4" w:rsidRDefault="007D43F6" w:rsidP="00DA25D4">
            <w:pPr>
              <w:adjustRightInd w:val="0"/>
              <w:snapToGrid w:val="0"/>
              <w:spacing w:line="360" w:lineRule="auto"/>
              <w:rPr>
                <w:rFonts w:asciiTheme="majorEastAsia" w:eastAsiaTheme="majorEastAsia" w:hAnsiTheme="majorEastAsia"/>
                <w:szCs w:val="21"/>
              </w:rPr>
            </w:pPr>
          </w:p>
        </w:tc>
      </w:tr>
      <w:tr w:rsidR="00594785" w:rsidRPr="00DA25D4" w:rsidTr="00C46BF9">
        <w:tc>
          <w:tcPr>
            <w:tcW w:w="817" w:type="dxa"/>
            <w:vMerge w:val="restart"/>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节材与材料资源利用</w:t>
            </w:r>
          </w:p>
        </w:tc>
        <w:tc>
          <w:tcPr>
            <w:tcW w:w="2023"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节能墙材（加气、空心砌块）</w:t>
            </w:r>
          </w:p>
        </w:tc>
        <w:tc>
          <w:tcPr>
            <w:tcW w:w="1420"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594785" w:rsidRPr="00DA25D4" w:rsidTr="00C46BF9">
        <w:tc>
          <w:tcPr>
            <w:tcW w:w="817" w:type="dxa"/>
            <w:vMerge/>
          </w:tcPr>
          <w:p w:rsidR="00594785" w:rsidRPr="00DA25D4" w:rsidRDefault="00594785" w:rsidP="00DA25D4">
            <w:pPr>
              <w:adjustRightInd w:val="0"/>
              <w:snapToGrid w:val="0"/>
              <w:spacing w:line="360" w:lineRule="auto"/>
              <w:rPr>
                <w:rFonts w:asciiTheme="majorEastAsia" w:eastAsiaTheme="majorEastAsia" w:hAnsiTheme="majorEastAsia"/>
                <w:szCs w:val="21"/>
              </w:rPr>
            </w:pPr>
          </w:p>
        </w:tc>
        <w:tc>
          <w:tcPr>
            <w:tcW w:w="2023"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外保温（墙面、屋顶）</w:t>
            </w:r>
          </w:p>
        </w:tc>
        <w:tc>
          <w:tcPr>
            <w:tcW w:w="1420"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594785" w:rsidRPr="00DA25D4" w:rsidTr="00C46BF9">
        <w:tc>
          <w:tcPr>
            <w:tcW w:w="817" w:type="dxa"/>
            <w:vMerge/>
          </w:tcPr>
          <w:p w:rsidR="00594785" w:rsidRPr="00DA25D4" w:rsidRDefault="00594785" w:rsidP="00DA25D4">
            <w:pPr>
              <w:adjustRightInd w:val="0"/>
              <w:snapToGrid w:val="0"/>
              <w:spacing w:line="360" w:lineRule="auto"/>
              <w:rPr>
                <w:rFonts w:asciiTheme="majorEastAsia" w:eastAsiaTheme="majorEastAsia" w:hAnsiTheme="majorEastAsia"/>
                <w:szCs w:val="21"/>
              </w:rPr>
            </w:pPr>
          </w:p>
        </w:tc>
        <w:tc>
          <w:tcPr>
            <w:tcW w:w="2023"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节能玻璃（中空、L</w:t>
            </w:r>
            <w:r w:rsidRPr="00DA25D4">
              <w:rPr>
                <w:rFonts w:asciiTheme="majorEastAsia" w:eastAsiaTheme="majorEastAsia" w:hAnsiTheme="majorEastAsia"/>
                <w:szCs w:val="21"/>
              </w:rPr>
              <w:t>ow-e</w:t>
            </w:r>
            <w:r w:rsidRPr="00DA25D4">
              <w:rPr>
                <w:rFonts w:asciiTheme="majorEastAsia" w:eastAsiaTheme="majorEastAsia" w:hAnsiTheme="majorEastAsia" w:hint="eastAsia"/>
                <w:szCs w:val="21"/>
              </w:rPr>
              <w:t>）</w:t>
            </w:r>
            <w:r>
              <w:rPr>
                <w:rFonts w:asciiTheme="majorEastAsia" w:eastAsiaTheme="majorEastAsia" w:hAnsiTheme="majorEastAsia" w:hint="eastAsia"/>
                <w:szCs w:val="21"/>
              </w:rPr>
              <w:t>、</w:t>
            </w:r>
            <w:r w:rsidRPr="00DA25D4">
              <w:rPr>
                <w:rFonts w:asciiTheme="majorEastAsia" w:eastAsiaTheme="majorEastAsia" w:hAnsiTheme="majorEastAsia" w:hint="eastAsia"/>
                <w:szCs w:val="21"/>
              </w:rPr>
              <w:t>断热窗框</w:t>
            </w:r>
          </w:p>
        </w:tc>
        <w:tc>
          <w:tcPr>
            <w:tcW w:w="1420"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594785" w:rsidRPr="00DA25D4" w:rsidTr="00C46BF9">
        <w:tc>
          <w:tcPr>
            <w:tcW w:w="817" w:type="dxa"/>
            <w:vMerge/>
          </w:tcPr>
          <w:p w:rsidR="00594785" w:rsidRPr="00DA25D4" w:rsidRDefault="00594785" w:rsidP="00DA25D4">
            <w:pPr>
              <w:adjustRightInd w:val="0"/>
              <w:snapToGrid w:val="0"/>
              <w:spacing w:line="360" w:lineRule="auto"/>
              <w:rPr>
                <w:rFonts w:asciiTheme="majorEastAsia" w:eastAsiaTheme="majorEastAsia" w:hAnsiTheme="majorEastAsia"/>
                <w:szCs w:val="21"/>
              </w:rPr>
            </w:pPr>
          </w:p>
        </w:tc>
        <w:tc>
          <w:tcPr>
            <w:tcW w:w="2023" w:type="dxa"/>
          </w:tcPr>
          <w:p w:rsidR="00594785"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土建装修一体化</w:t>
            </w:r>
          </w:p>
        </w:tc>
        <w:tc>
          <w:tcPr>
            <w:tcW w:w="1420" w:type="dxa"/>
          </w:tcPr>
          <w:p w:rsidR="00594785"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594785"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594785"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594785"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r>
      <w:tr w:rsidR="00594785" w:rsidRPr="00DA25D4" w:rsidTr="00C46BF9">
        <w:tc>
          <w:tcPr>
            <w:tcW w:w="817" w:type="dxa"/>
            <w:vMerge/>
          </w:tcPr>
          <w:p w:rsidR="00594785" w:rsidRPr="00DA25D4" w:rsidRDefault="00594785" w:rsidP="00DA25D4">
            <w:pPr>
              <w:adjustRightInd w:val="0"/>
              <w:snapToGrid w:val="0"/>
              <w:spacing w:line="360" w:lineRule="auto"/>
              <w:rPr>
                <w:rFonts w:asciiTheme="majorEastAsia" w:eastAsiaTheme="majorEastAsia" w:hAnsiTheme="majorEastAsia"/>
                <w:szCs w:val="21"/>
              </w:rPr>
            </w:pPr>
          </w:p>
        </w:tc>
        <w:tc>
          <w:tcPr>
            <w:tcW w:w="2023" w:type="dxa"/>
          </w:tcPr>
          <w:p w:rsidR="00594785"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灵活隔断</w:t>
            </w:r>
          </w:p>
        </w:tc>
        <w:tc>
          <w:tcPr>
            <w:tcW w:w="1420" w:type="dxa"/>
          </w:tcPr>
          <w:p w:rsidR="00594785"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594785"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594785"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594785"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F86B99" w:rsidRPr="00DA25D4" w:rsidTr="00C46BF9">
        <w:tc>
          <w:tcPr>
            <w:tcW w:w="817" w:type="dxa"/>
            <w:vMerge w:val="restart"/>
          </w:tcPr>
          <w:p w:rsidR="00F86B99" w:rsidRPr="00DA25D4" w:rsidRDefault="008D7C62"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节地与</w:t>
            </w: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出入口公交</w:t>
            </w:r>
          </w:p>
        </w:tc>
        <w:tc>
          <w:tcPr>
            <w:tcW w:w="1420"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F86B99" w:rsidRPr="00DA25D4" w:rsidTr="00C46BF9">
        <w:tc>
          <w:tcPr>
            <w:tcW w:w="817" w:type="dxa"/>
            <w:vMerge/>
          </w:tcPr>
          <w:p w:rsidR="00F86B99" w:rsidRPr="00DA25D4" w:rsidRDefault="00F86B99" w:rsidP="00DA25D4">
            <w:pPr>
              <w:adjustRightInd w:val="0"/>
              <w:snapToGrid w:val="0"/>
              <w:spacing w:line="360" w:lineRule="auto"/>
              <w:rPr>
                <w:rFonts w:asciiTheme="majorEastAsia" w:eastAsiaTheme="majorEastAsia" w:hAnsiTheme="majorEastAsia"/>
                <w:szCs w:val="21"/>
              </w:rPr>
            </w:pPr>
          </w:p>
        </w:tc>
        <w:tc>
          <w:tcPr>
            <w:tcW w:w="2023" w:type="dxa"/>
          </w:tcPr>
          <w:p w:rsidR="00F86B99"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景观绿化</w:t>
            </w:r>
          </w:p>
        </w:tc>
        <w:tc>
          <w:tcPr>
            <w:tcW w:w="1420"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F86B99" w:rsidRPr="00DA25D4" w:rsidRDefault="00F86B99"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A5799C" w:rsidRPr="00DA25D4" w:rsidTr="00C46BF9">
        <w:tc>
          <w:tcPr>
            <w:tcW w:w="817" w:type="dxa"/>
            <w:vMerge/>
          </w:tcPr>
          <w:p w:rsidR="00A5799C" w:rsidRPr="00DA25D4" w:rsidRDefault="00A5799C" w:rsidP="00DA25D4">
            <w:pPr>
              <w:adjustRightInd w:val="0"/>
              <w:snapToGrid w:val="0"/>
              <w:spacing w:line="360" w:lineRule="auto"/>
              <w:rPr>
                <w:rFonts w:asciiTheme="majorEastAsia" w:eastAsiaTheme="majorEastAsia" w:hAnsiTheme="majorEastAsia"/>
                <w:szCs w:val="21"/>
              </w:rPr>
            </w:pPr>
          </w:p>
        </w:tc>
        <w:tc>
          <w:tcPr>
            <w:tcW w:w="2023" w:type="dxa"/>
          </w:tcPr>
          <w:p w:rsidR="00A5799C" w:rsidRDefault="00A5799C"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公共服务设施</w:t>
            </w:r>
          </w:p>
        </w:tc>
        <w:tc>
          <w:tcPr>
            <w:tcW w:w="1420" w:type="dxa"/>
          </w:tcPr>
          <w:p w:rsidR="00A5799C" w:rsidRDefault="00594785"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c>
          <w:tcPr>
            <w:tcW w:w="1420" w:type="dxa"/>
          </w:tcPr>
          <w:p w:rsidR="00A5799C" w:rsidRDefault="00594785"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A5799C" w:rsidRDefault="00594785"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A5799C" w:rsidRDefault="00594785" w:rsidP="004157E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11</w:t>
            </w:r>
          </w:p>
        </w:tc>
      </w:tr>
      <w:tr w:rsidR="00F86B99" w:rsidRPr="00DA25D4" w:rsidTr="00C46BF9">
        <w:tc>
          <w:tcPr>
            <w:tcW w:w="817" w:type="dxa"/>
            <w:vMerge/>
          </w:tcPr>
          <w:p w:rsidR="00F86B99" w:rsidRPr="00DA25D4" w:rsidRDefault="00F86B99" w:rsidP="00DA25D4">
            <w:pPr>
              <w:adjustRightInd w:val="0"/>
              <w:snapToGrid w:val="0"/>
              <w:spacing w:line="360" w:lineRule="auto"/>
              <w:rPr>
                <w:rFonts w:asciiTheme="majorEastAsia" w:eastAsiaTheme="majorEastAsia" w:hAnsiTheme="majorEastAsia"/>
                <w:szCs w:val="21"/>
              </w:rPr>
            </w:pP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地下空间利用</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10</w:t>
            </w:r>
          </w:p>
        </w:tc>
      </w:tr>
      <w:tr w:rsidR="00F86B99" w:rsidRPr="00DA25D4" w:rsidTr="00C46BF9">
        <w:tc>
          <w:tcPr>
            <w:tcW w:w="817" w:type="dxa"/>
            <w:vMerge w:val="restart"/>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节能</w:t>
            </w:r>
            <w:r w:rsidR="008D7C62">
              <w:rPr>
                <w:rFonts w:asciiTheme="majorEastAsia" w:eastAsiaTheme="majorEastAsia" w:hAnsiTheme="majorEastAsia" w:hint="eastAsia"/>
                <w:szCs w:val="21"/>
              </w:rPr>
              <w:t>与再生能源</w:t>
            </w: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高效能设备系统</w:t>
            </w:r>
          </w:p>
        </w:tc>
        <w:tc>
          <w:tcPr>
            <w:tcW w:w="1420" w:type="dxa"/>
          </w:tcPr>
          <w:p w:rsidR="00F86B99"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F86B99" w:rsidRPr="00DA25D4" w:rsidRDefault="0059478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F86B99" w:rsidRPr="00DA25D4" w:rsidTr="00C46BF9">
        <w:tc>
          <w:tcPr>
            <w:tcW w:w="817" w:type="dxa"/>
            <w:vMerge/>
          </w:tcPr>
          <w:p w:rsidR="00F86B99" w:rsidRPr="00DA25D4" w:rsidRDefault="00F86B99" w:rsidP="00DA25D4">
            <w:pPr>
              <w:adjustRightInd w:val="0"/>
              <w:snapToGrid w:val="0"/>
              <w:spacing w:line="360" w:lineRule="auto"/>
              <w:rPr>
                <w:rFonts w:asciiTheme="majorEastAsia" w:eastAsiaTheme="majorEastAsia" w:hAnsiTheme="majorEastAsia"/>
                <w:szCs w:val="21"/>
              </w:rPr>
            </w:pP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节能高效照明</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F86B99" w:rsidRPr="00DA25D4" w:rsidTr="00C46BF9">
        <w:tc>
          <w:tcPr>
            <w:tcW w:w="817" w:type="dxa"/>
            <w:vMerge/>
          </w:tcPr>
          <w:p w:rsidR="00F86B99" w:rsidRPr="00DA25D4" w:rsidRDefault="00F86B99" w:rsidP="00DA25D4">
            <w:pPr>
              <w:adjustRightInd w:val="0"/>
              <w:snapToGrid w:val="0"/>
              <w:spacing w:line="360" w:lineRule="auto"/>
              <w:rPr>
                <w:rFonts w:asciiTheme="majorEastAsia" w:eastAsiaTheme="majorEastAsia" w:hAnsiTheme="majorEastAsia"/>
                <w:szCs w:val="21"/>
              </w:rPr>
            </w:pP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余热回收</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0</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0</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r>
      <w:tr w:rsidR="00F86B99" w:rsidRPr="00DA25D4" w:rsidTr="00C46BF9">
        <w:tc>
          <w:tcPr>
            <w:tcW w:w="817" w:type="dxa"/>
            <w:vMerge/>
          </w:tcPr>
          <w:p w:rsidR="00F86B99" w:rsidRPr="00DA25D4" w:rsidRDefault="00F86B99" w:rsidP="00DA25D4">
            <w:pPr>
              <w:adjustRightInd w:val="0"/>
              <w:snapToGrid w:val="0"/>
              <w:spacing w:line="360" w:lineRule="auto"/>
              <w:rPr>
                <w:rFonts w:asciiTheme="majorEastAsia" w:eastAsiaTheme="majorEastAsia" w:hAnsiTheme="majorEastAsia"/>
                <w:szCs w:val="21"/>
              </w:rPr>
            </w:pP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太阳能光热</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0</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0</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r>
      <w:tr w:rsidR="00F86B99" w:rsidRPr="00DA25D4" w:rsidTr="00C46BF9">
        <w:tc>
          <w:tcPr>
            <w:tcW w:w="817" w:type="dxa"/>
            <w:vMerge w:val="restart"/>
          </w:tcPr>
          <w:p w:rsidR="00F86B99" w:rsidRPr="00DA25D4" w:rsidRDefault="008D7C62"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节水</w:t>
            </w: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节水设备</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4</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11</w:t>
            </w:r>
          </w:p>
        </w:tc>
      </w:tr>
      <w:tr w:rsidR="00F86B99" w:rsidRPr="00DA25D4" w:rsidTr="00C46BF9">
        <w:tc>
          <w:tcPr>
            <w:tcW w:w="817" w:type="dxa"/>
            <w:vMerge/>
          </w:tcPr>
          <w:p w:rsidR="00F86B99" w:rsidRPr="00DA25D4" w:rsidRDefault="00F86B99" w:rsidP="00DA25D4">
            <w:pPr>
              <w:adjustRightInd w:val="0"/>
              <w:snapToGrid w:val="0"/>
              <w:spacing w:line="360" w:lineRule="auto"/>
              <w:rPr>
                <w:rFonts w:asciiTheme="majorEastAsia" w:eastAsiaTheme="majorEastAsia" w:hAnsiTheme="majorEastAsia"/>
                <w:szCs w:val="21"/>
              </w:rPr>
            </w:pPr>
          </w:p>
        </w:tc>
        <w:tc>
          <w:tcPr>
            <w:tcW w:w="2023"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雨水回收利用</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c>
          <w:tcPr>
            <w:tcW w:w="1420"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3</w:t>
            </w:r>
          </w:p>
        </w:tc>
        <w:tc>
          <w:tcPr>
            <w:tcW w:w="1421" w:type="dxa"/>
          </w:tcPr>
          <w:p w:rsidR="00F86B99" w:rsidRPr="00DA25D4" w:rsidRDefault="00F86B99"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r>
      <w:tr w:rsidR="00A5799C" w:rsidRPr="00DA25D4" w:rsidTr="00C46BF9">
        <w:tc>
          <w:tcPr>
            <w:tcW w:w="817" w:type="dxa"/>
            <w:vMerge w:val="restart"/>
          </w:tcPr>
          <w:p w:rsidR="00A5799C"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室内环境</w:t>
            </w:r>
          </w:p>
        </w:tc>
        <w:tc>
          <w:tcPr>
            <w:tcW w:w="2023"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自然日、光、风</w:t>
            </w:r>
          </w:p>
        </w:tc>
        <w:tc>
          <w:tcPr>
            <w:tcW w:w="1420"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5</w:t>
            </w:r>
          </w:p>
        </w:tc>
        <w:tc>
          <w:tcPr>
            <w:tcW w:w="1420"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3</w:t>
            </w:r>
          </w:p>
        </w:tc>
        <w:tc>
          <w:tcPr>
            <w:tcW w:w="1421"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10</w:t>
            </w:r>
          </w:p>
        </w:tc>
      </w:tr>
      <w:tr w:rsidR="00A5799C" w:rsidRPr="00DA25D4" w:rsidTr="00C46BF9">
        <w:tc>
          <w:tcPr>
            <w:tcW w:w="817" w:type="dxa"/>
            <w:vMerge/>
          </w:tcPr>
          <w:p w:rsidR="00A5799C" w:rsidRPr="00DA25D4" w:rsidRDefault="00A5799C" w:rsidP="00DA25D4">
            <w:pPr>
              <w:adjustRightInd w:val="0"/>
              <w:snapToGrid w:val="0"/>
              <w:spacing w:line="360" w:lineRule="auto"/>
              <w:rPr>
                <w:rFonts w:asciiTheme="majorEastAsia" w:eastAsiaTheme="majorEastAsia" w:hAnsiTheme="majorEastAsia"/>
                <w:szCs w:val="21"/>
              </w:rPr>
            </w:pPr>
          </w:p>
        </w:tc>
        <w:tc>
          <w:tcPr>
            <w:tcW w:w="2023"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可调节外遮阳</w:t>
            </w:r>
          </w:p>
        </w:tc>
        <w:tc>
          <w:tcPr>
            <w:tcW w:w="1420" w:type="dxa"/>
          </w:tcPr>
          <w:p w:rsidR="00A5799C"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A5799C"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5799C"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A5799C"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A5799C" w:rsidRPr="00DA25D4" w:rsidTr="00C46BF9">
        <w:tc>
          <w:tcPr>
            <w:tcW w:w="817" w:type="dxa"/>
            <w:vMerge/>
          </w:tcPr>
          <w:p w:rsidR="00A5799C" w:rsidRPr="00DA25D4" w:rsidRDefault="00A5799C" w:rsidP="00DA25D4">
            <w:pPr>
              <w:adjustRightInd w:val="0"/>
              <w:snapToGrid w:val="0"/>
              <w:spacing w:line="360" w:lineRule="auto"/>
              <w:rPr>
                <w:rFonts w:asciiTheme="majorEastAsia" w:eastAsiaTheme="majorEastAsia" w:hAnsiTheme="majorEastAsia"/>
                <w:szCs w:val="21"/>
              </w:rPr>
            </w:pPr>
          </w:p>
        </w:tc>
        <w:tc>
          <w:tcPr>
            <w:tcW w:w="2023" w:type="dxa"/>
          </w:tcPr>
          <w:p w:rsidR="00A5799C" w:rsidRPr="00DA25D4" w:rsidRDefault="00A5799C"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新风系统</w:t>
            </w:r>
          </w:p>
        </w:tc>
        <w:tc>
          <w:tcPr>
            <w:tcW w:w="1420" w:type="dxa"/>
          </w:tcPr>
          <w:p w:rsidR="00A5799C" w:rsidRDefault="00F462EE"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A5799C" w:rsidRDefault="00F462EE"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A5799C" w:rsidRDefault="00F462EE"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A5799C" w:rsidRDefault="00F462EE"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A5799C" w:rsidRPr="00DA25D4" w:rsidTr="00C46BF9">
        <w:tc>
          <w:tcPr>
            <w:tcW w:w="817" w:type="dxa"/>
            <w:vMerge w:val="restart"/>
          </w:tcPr>
          <w:p w:rsidR="00A5799C" w:rsidRPr="00DA25D4" w:rsidRDefault="008D7C62" w:rsidP="008D7C62">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运</w:t>
            </w:r>
            <w:r w:rsidR="00A5799C">
              <w:rPr>
                <w:rFonts w:asciiTheme="majorEastAsia" w:eastAsiaTheme="majorEastAsia" w:hAnsiTheme="majorEastAsia" w:hint="eastAsia"/>
                <w:szCs w:val="21"/>
              </w:rPr>
              <w:t>营管理</w:t>
            </w:r>
          </w:p>
        </w:tc>
        <w:tc>
          <w:tcPr>
            <w:tcW w:w="2023"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专业化运营维护</w:t>
            </w:r>
          </w:p>
        </w:tc>
        <w:tc>
          <w:tcPr>
            <w:tcW w:w="1420"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c>
          <w:tcPr>
            <w:tcW w:w="1420"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0</w:t>
            </w:r>
          </w:p>
        </w:tc>
        <w:tc>
          <w:tcPr>
            <w:tcW w:w="1421"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0</w:t>
            </w:r>
          </w:p>
        </w:tc>
        <w:tc>
          <w:tcPr>
            <w:tcW w:w="1421"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1</w:t>
            </w:r>
          </w:p>
        </w:tc>
      </w:tr>
      <w:tr w:rsidR="00A5799C" w:rsidRPr="00DA25D4" w:rsidTr="00C46BF9">
        <w:tc>
          <w:tcPr>
            <w:tcW w:w="817" w:type="dxa"/>
            <w:vMerge/>
          </w:tcPr>
          <w:p w:rsidR="00A5799C" w:rsidRPr="00DA25D4" w:rsidRDefault="00A5799C" w:rsidP="00DA25D4">
            <w:pPr>
              <w:adjustRightInd w:val="0"/>
              <w:snapToGrid w:val="0"/>
              <w:spacing w:line="360" w:lineRule="auto"/>
              <w:rPr>
                <w:rFonts w:asciiTheme="majorEastAsia" w:eastAsiaTheme="majorEastAsia" w:hAnsiTheme="majorEastAsia"/>
                <w:szCs w:val="21"/>
              </w:rPr>
            </w:pPr>
          </w:p>
        </w:tc>
        <w:tc>
          <w:tcPr>
            <w:tcW w:w="2023"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垃圾分类回收</w:t>
            </w:r>
          </w:p>
        </w:tc>
        <w:tc>
          <w:tcPr>
            <w:tcW w:w="1420" w:type="dxa"/>
          </w:tcPr>
          <w:p w:rsidR="00A5799C" w:rsidRPr="00DA25D4"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A5799C" w:rsidRPr="00DA25D4"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5799C" w:rsidRPr="00DA25D4" w:rsidRDefault="00A5799C"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szCs w:val="21"/>
              </w:rPr>
              <w:t>2</w:t>
            </w:r>
          </w:p>
        </w:tc>
        <w:tc>
          <w:tcPr>
            <w:tcW w:w="1421" w:type="dxa"/>
          </w:tcPr>
          <w:p w:rsidR="00A5799C" w:rsidRPr="00DA25D4" w:rsidRDefault="00A02DC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bl>
    <w:p w:rsidR="004D0F3A" w:rsidRPr="00DA25D4" w:rsidRDefault="004D0F3A" w:rsidP="00DA25D4">
      <w:pPr>
        <w:adjustRightInd w:val="0"/>
        <w:snapToGrid w:val="0"/>
        <w:spacing w:line="360" w:lineRule="auto"/>
        <w:ind w:firstLineChars="200" w:firstLine="480"/>
        <w:rPr>
          <w:rFonts w:asciiTheme="majorEastAsia" w:eastAsiaTheme="majorEastAsia" w:hAnsiTheme="majorEastAsia"/>
          <w:sz w:val="24"/>
          <w:szCs w:val="24"/>
        </w:rPr>
      </w:pPr>
      <w:r w:rsidRPr="00DA25D4">
        <w:rPr>
          <w:rFonts w:asciiTheme="majorEastAsia" w:eastAsiaTheme="majorEastAsia" w:hAnsiTheme="majorEastAsia" w:hint="eastAsia"/>
          <w:sz w:val="24"/>
          <w:szCs w:val="24"/>
        </w:rPr>
        <w:t>从调查情况看出，</w:t>
      </w:r>
      <w:proofErr w:type="gramStart"/>
      <w:r w:rsidRPr="00DA25D4">
        <w:rPr>
          <w:rFonts w:asciiTheme="majorEastAsia" w:eastAsiaTheme="majorEastAsia" w:hAnsiTheme="majorEastAsia" w:hint="eastAsia"/>
          <w:sz w:val="24"/>
          <w:szCs w:val="24"/>
        </w:rPr>
        <w:t>一</w:t>
      </w:r>
      <w:proofErr w:type="gramEnd"/>
      <w:r w:rsidRPr="00DA25D4">
        <w:rPr>
          <w:rFonts w:asciiTheme="majorEastAsia" w:eastAsiaTheme="majorEastAsia" w:hAnsiTheme="majorEastAsia" w:hint="eastAsia"/>
          <w:sz w:val="24"/>
          <w:szCs w:val="24"/>
        </w:rPr>
        <w:t>星级绿色建筑采用的技术主要</w:t>
      </w:r>
      <w:r w:rsidR="00333D7F" w:rsidRPr="00DA25D4">
        <w:rPr>
          <w:rFonts w:asciiTheme="majorEastAsia" w:eastAsiaTheme="majorEastAsia" w:hAnsiTheme="majorEastAsia" w:hint="eastAsia"/>
          <w:sz w:val="24"/>
          <w:szCs w:val="24"/>
        </w:rPr>
        <w:t>包含：</w:t>
      </w:r>
      <w:r w:rsidRPr="00DA25D4">
        <w:rPr>
          <w:rFonts w:asciiTheme="majorEastAsia" w:eastAsiaTheme="majorEastAsia" w:hAnsiTheme="majorEastAsia" w:hint="eastAsia"/>
          <w:sz w:val="24"/>
          <w:szCs w:val="24"/>
        </w:rPr>
        <w:t>合理的选址、采用适合的结构形式、节能保温的围护结构，</w:t>
      </w:r>
      <w:r w:rsidR="00F34F20">
        <w:rPr>
          <w:rFonts w:asciiTheme="majorEastAsia" w:eastAsiaTheme="majorEastAsia" w:hAnsiTheme="majorEastAsia" w:hint="eastAsia"/>
          <w:sz w:val="24"/>
          <w:szCs w:val="24"/>
        </w:rPr>
        <w:t>节能灯具、节水设备，</w:t>
      </w:r>
      <w:r w:rsidR="00D55C35">
        <w:rPr>
          <w:rFonts w:asciiTheme="majorEastAsia" w:eastAsiaTheme="majorEastAsia" w:hAnsiTheme="majorEastAsia" w:hint="eastAsia"/>
          <w:sz w:val="24"/>
          <w:szCs w:val="24"/>
        </w:rPr>
        <w:t>部分采用屋面雨水回收，</w:t>
      </w:r>
      <w:r w:rsidRPr="00DA25D4">
        <w:rPr>
          <w:rFonts w:asciiTheme="majorEastAsia" w:eastAsiaTheme="majorEastAsia" w:hAnsiTheme="majorEastAsia" w:hint="eastAsia"/>
          <w:sz w:val="24"/>
          <w:szCs w:val="24"/>
        </w:rPr>
        <w:t>以被动式绿色设计为主</w:t>
      </w:r>
      <w:r w:rsidR="00333D7F" w:rsidRPr="00DA25D4">
        <w:rPr>
          <w:rFonts w:asciiTheme="majorEastAsia" w:eastAsiaTheme="majorEastAsia" w:hAnsiTheme="majorEastAsia" w:hint="eastAsia"/>
          <w:sz w:val="24"/>
          <w:szCs w:val="24"/>
        </w:rPr>
        <w:t>。</w:t>
      </w:r>
    </w:p>
    <w:p w:rsidR="001E21A4" w:rsidRPr="00DA25D4" w:rsidRDefault="001E21A4" w:rsidP="00DA25D4">
      <w:pPr>
        <w:adjustRightInd w:val="0"/>
        <w:snapToGrid w:val="0"/>
        <w:spacing w:line="360" w:lineRule="auto"/>
        <w:ind w:firstLineChars="200" w:firstLine="480"/>
        <w:rPr>
          <w:rFonts w:asciiTheme="majorEastAsia" w:eastAsiaTheme="majorEastAsia" w:hAnsiTheme="majorEastAsia"/>
          <w:sz w:val="24"/>
          <w:szCs w:val="24"/>
        </w:rPr>
      </w:pPr>
    </w:p>
    <w:p w:rsidR="005224CB" w:rsidRPr="00DA25D4" w:rsidRDefault="00C32293" w:rsidP="00DA25D4">
      <w:pPr>
        <w:pStyle w:val="a8"/>
        <w:numPr>
          <w:ilvl w:val="0"/>
          <w:numId w:val="2"/>
        </w:numPr>
        <w:adjustRightInd w:val="0"/>
        <w:snapToGrid w:val="0"/>
        <w:spacing w:line="360" w:lineRule="auto"/>
        <w:ind w:firstLineChars="0"/>
        <w:rPr>
          <w:rFonts w:asciiTheme="majorEastAsia" w:eastAsiaTheme="majorEastAsia" w:hAnsiTheme="majorEastAsia"/>
          <w:sz w:val="24"/>
          <w:szCs w:val="24"/>
        </w:rPr>
      </w:pPr>
      <w:r w:rsidRPr="00DA25D4">
        <w:rPr>
          <w:rFonts w:asciiTheme="majorEastAsia" w:eastAsiaTheme="majorEastAsia" w:hAnsiTheme="majorEastAsia" w:hint="eastAsia"/>
          <w:sz w:val="24"/>
          <w:szCs w:val="24"/>
        </w:rPr>
        <w:t>二</w:t>
      </w:r>
      <w:r w:rsidR="005224CB" w:rsidRPr="00DA25D4">
        <w:rPr>
          <w:rFonts w:asciiTheme="majorEastAsia" w:eastAsiaTheme="majorEastAsia" w:hAnsiTheme="majorEastAsia" w:hint="eastAsia"/>
          <w:sz w:val="24"/>
          <w:szCs w:val="24"/>
        </w:rPr>
        <w:t>星级建筑绿色技术使用情况</w:t>
      </w:r>
    </w:p>
    <w:p w:rsidR="004D0F3A" w:rsidRPr="00DA25D4" w:rsidRDefault="004D0F3A" w:rsidP="00DA25D4">
      <w:pPr>
        <w:pStyle w:val="a8"/>
        <w:adjustRightInd w:val="0"/>
        <w:snapToGrid w:val="0"/>
        <w:spacing w:line="360" w:lineRule="auto"/>
        <w:ind w:left="780" w:firstLineChars="0" w:firstLine="0"/>
        <w:jc w:val="center"/>
        <w:rPr>
          <w:rFonts w:asciiTheme="majorEastAsia" w:eastAsiaTheme="majorEastAsia" w:hAnsiTheme="majorEastAsia"/>
          <w:szCs w:val="21"/>
        </w:rPr>
      </w:pPr>
      <w:r w:rsidRPr="00DA25D4">
        <w:rPr>
          <w:rFonts w:asciiTheme="majorEastAsia" w:eastAsiaTheme="majorEastAsia" w:hAnsiTheme="majorEastAsia" w:hint="eastAsia"/>
          <w:szCs w:val="21"/>
        </w:rPr>
        <w:lastRenderedPageBreak/>
        <w:t>表2-3</w:t>
      </w:r>
      <w:proofErr w:type="gramStart"/>
      <w:r w:rsidRPr="00DA25D4">
        <w:rPr>
          <w:rFonts w:asciiTheme="majorEastAsia" w:eastAsiaTheme="majorEastAsia" w:hAnsiTheme="majorEastAsia" w:hint="eastAsia"/>
          <w:szCs w:val="21"/>
        </w:rPr>
        <w:t>二</w:t>
      </w:r>
      <w:proofErr w:type="gramEnd"/>
      <w:r w:rsidRPr="00DA25D4">
        <w:rPr>
          <w:rFonts w:asciiTheme="majorEastAsia" w:eastAsiaTheme="majorEastAsia" w:hAnsiTheme="majorEastAsia" w:hint="eastAsia"/>
          <w:szCs w:val="21"/>
        </w:rPr>
        <w:t>星级绿色建筑技术应用情况</w:t>
      </w:r>
    </w:p>
    <w:tbl>
      <w:tblPr>
        <w:tblStyle w:val="a7"/>
        <w:tblW w:w="0" w:type="auto"/>
        <w:tblLook w:val="04A0" w:firstRow="1" w:lastRow="0" w:firstColumn="1" w:lastColumn="0" w:noHBand="0" w:noVBand="1"/>
      </w:tblPr>
      <w:tblGrid>
        <w:gridCol w:w="817"/>
        <w:gridCol w:w="2023"/>
        <w:gridCol w:w="1420"/>
        <w:gridCol w:w="1420"/>
        <w:gridCol w:w="1421"/>
        <w:gridCol w:w="1421"/>
      </w:tblGrid>
      <w:tr w:rsidR="005224CB" w:rsidRPr="00DA25D4" w:rsidTr="006C2697">
        <w:tc>
          <w:tcPr>
            <w:tcW w:w="2840" w:type="dxa"/>
            <w:gridSpan w:val="2"/>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类别</w:t>
            </w:r>
          </w:p>
        </w:tc>
        <w:tc>
          <w:tcPr>
            <w:tcW w:w="1420"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居住建筑</w:t>
            </w:r>
          </w:p>
        </w:tc>
        <w:tc>
          <w:tcPr>
            <w:tcW w:w="1420"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办公建筑</w:t>
            </w:r>
          </w:p>
        </w:tc>
        <w:tc>
          <w:tcPr>
            <w:tcW w:w="1421" w:type="dxa"/>
          </w:tcPr>
          <w:p w:rsidR="005224CB" w:rsidRPr="00DA25D4" w:rsidRDefault="005224CB" w:rsidP="008F2405">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其</w:t>
            </w:r>
            <w:r w:rsidR="008F2405">
              <w:rPr>
                <w:rFonts w:asciiTheme="majorEastAsia" w:eastAsiaTheme="majorEastAsia" w:hAnsiTheme="majorEastAsia" w:hint="eastAsia"/>
                <w:szCs w:val="21"/>
              </w:rPr>
              <w:t>它</w:t>
            </w:r>
            <w:r w:rsidRPr="00DA25D4">
              <w:rPr>
                <w:rFonts w:asciiTheme="majorEastAsia" w:eastAsiaTheme="majorEastAsia" w:hAnsiTheme="majorEastAsia" w:hint="eastAsia"/>
                <w:szCs w:val="21"/>
              </w:rPr>
              <w:t>公建</w:t>
            </w:r>
          </w:p>
        </w:tc>
        <w:tc>
          <w:tcPr>
            <w:tcW w:w="1421"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合计</w:t>
            </w:r>
          </w:p>
        </w:tc>
      </w:tr>
      <w:tr w:rsidR="005224CB" w:rsidRPr="00DA25D4" w:rsidTr="006C2697">
        <w:tc>
          <w:tcPr>
            <w:tcW w:w="2840" w:type="dxa"/>
            <w:gridSpan w:val="2"/>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数量</w:t>
            </w:r>
          </w:p>
        </w:tc>
        <w:tc>
          <w:tcPr>
            <w:tcW w:w="1420" w:type="dxa"/>
          </w:tcPr>
          <w:p w:rsidR="005224CB" w:rsidRPr="00DA25D4" w:rsidRDefault="000901B7"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5224CB" w:rsidRPr="00DA25D4" w:rsidRDefault="008F240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5224CB" w:rsidRPr="00DA25D4" w:rsidRDefault="000901B7"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5224CB" w:rsidRPr="00DA25D4" w:rsidRDefault="008F2405" w:rsidP="00941A7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r w:rsidR="00941A70">
              <w:rPr>
                <w:rFonts w:asciiTheme="majorEastAsia" w:eastAsiaTheme="majorEastAsia" w:hAnsiTheme="majorEastAsia" w:hint="eastAsia"/>
                <w:szCs w:val="21"/>
              </w:rPr>
              <w:t>2</w:t>
            </w:r>
          </w:p>
        </w:tc>
      </w:tr>
      <w:tr w:rsidR="00127933" w:rsidRPr="00DA25D4" w:rsidTr="006C2697">
        <w:tc>
          <w:tcPr>
            <w:tcW w:w="2840" w:type="dxa"/>
            <w:gridSpan w:val="2"/>
          </w:tcPr>
          <w:p w:rsidR="00127933" w:rsidRPr="00DA25D4" w:rsidRDefault="003A269B"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项目</w:t>
            </w:r>
          </w:p>
        </w:tc>
        <w:tc>
          <w:tcPr>
            <w:tcW w:w="1420" w:type="dxa"/>
          </w:tcPr>
          <w:p w:rsidR="00127933" w:rsidRPr="00DA25D4" w:rsidRDefault="000901B7"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景秀、飞龙、</w:t>
            </w:r>
            <w:r w:rsidR="00127933">
              <w:rPr>
                <w:rFonts w:asciiTheme="majorEastAsia" w:eastAsiaTheme="majorEastAsia" w:hAnsiTheme="majorEastAsia" w:hint="eastAsia"/>
                <w:szCs w:val="21"/>
              </w:rPr>
              <w:t>招商、金东方、弘阳</w:t>
            </w:r>
            <w:r>
              <w:rPr>
                <w:rFonts w:asciiTheme="majorEastAsia" w:eastAsiaTheme="majorEastAsia" w:hAnsiTheme="majorEastAsia" w:hint="eastAsia"/>
                <w:szCs w:val="21"/>
              </w:rPr>
              <w:t>、</w:t>
            </w:r>
            <w:proofErr w:type="gramStart"/>
            <w:r w:rsidR="00127933">
              <w:rPr>
                <w:rFonts w:asciiTheme="majorEastAsia" w:eastAsiaTheme="majorEastAsia" w:hAnsiTheme="majorEastAsia" w:hint="eastAsia"/>
                <w:szCs w:val="21"/>
              </w:rPr>
              <w:t>龙洲</w:t>
            </w:r>
            <w:proofErr w:type="gramEnd"/>
            <w:r w:rsidR="00782E6F">
              <w:rPr>
                <w:rFonts w:asciiTheme="majorEastAsia" w:eastAsiaTheme="majorEastAsia" w:hAnsiTheme="majorEastAsia" w:hint="eastAsia"/>
                <w:szCs w:val="21"/>
              </w:rPr>
              <w:t>、城建</w:t>
            </w:r>
          </w:p>
        </w:tc>
        <w:tc>
          <w:tcPr>
            <w:tcW w:w="1420" w:type="dxa"/>
          </w:tcPr>
          <w:p w:rsidR="00127933" w:rsidRPr="00DA25D4" w:rsidRDefault="00127933"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滨湖</w:t>
            </w:r>
          </w:p>
        </w:tc>
        <w:tc>
          <w:tcPr>
            <w:tcW w:w="1421" w:type="dxa"/>
          </w:tcPr>
          <w:p w:rsidR="00127933" w:rsidRPr="00DA25D4" w:rsidRDefault="000901B7" w:rsidP="00127933">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机场、朗盛、城建</w:t>
            </w:r>
          </w:p>
        </w:tc>
        <w:tc>
          <w:tcPr>
            <w:tcW w:w="1421" w:type="dxa"/>
          </w:tcPr>
          <w:p w:rsidR="00127933" w:rsidRPr="00DA25D4" w:rsidRDefault="00127933" w:rsidP="00DA25D4">
            <w:pPr>
              <w:adjustRightInd w:val="0"/>
              <w:snapToGrid w:val="0"/>
              <w:spacing w:line="360" w:lineRule="auto"/>
              <w:rPr>
                <w:rFonts w:asciiTheme="majorEastAsia" w:eastAsiaTheme="majorEastAsia" w:hAnsiTheme="majorEastAsia"/>
                <w:szCs w:val="21"/>
              </w:rPr>
            </w:pP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节材与材料资源利用</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节能墙材（加气、空心砌块）</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4C7A8D" w:rsidRPr="00DA25D4" w:rsidRDefault="004C7A8D" w:rsidP="00941A70">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外保温（墙面、屋顶）</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B节能玻璃（中空、L</w:t>
            </w:r>
            <w:r w:rsidRPr="00DA25D4">
              <w:rPr>
                <w:rFonts w:asciiTheme="majorEastAsia" w:eastAsiaTheme="majorEastAsia" w:hAnsiTheme="majorEastAsia"/>
                <w:szCs w:val="21"/>
              </w:rPr>
              <w:t>ow-e</w:t>
            </w:r>
            <w:r w:rsidRPr="00DA25D4">
              <w:rPr>
                <w:rFonts w:asciiTheme="majorEastAsia" w:eastAsiaTheme="majorEastAsia" w:hAnsiTheme="majorEastAsia" w:hint="eastAsia"/>
                <w:szCs w:val="21"/>
              </w:rPr>
              <w:t>）</w:t>
            </w:r>
            <w:r>
              <w:rPr>
                <w:rFonts w:asciiTheme="majorEastAsia" w:eastAsiaTheme="majorEastAsia" w:hAnsiTheme="majorEastAsia" w:hint="eastAsia"/>
                <w:szCs w:val="21"/>
              </w:rPr>
              <w:t>、</w:t>
            </w:r>
            <w:r w:rsidRPr="00DA25D4">
              <w:rPr>
                <w:rFonts w:asciiTheme="majorEastAsia" w:eastAsiaTheme="majorEastAsia" w:hAnsiTheme="majorEastAsia" w:hint="eastAsia"/>
                <w:szCs w:val="21"/>
              </w:rPr>
              <w:t>断热窗框</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土建装修一体化</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灵活隔断</w:t>
            </w:r>
          </w:p>
        </w:tc>
        <w:tc>
          <w:tcPr>
            <w:tcW w:w="1420" w:type="dxa"/>
          </w:tcPr>
          <w:p w:rsidR="004C7A8D"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941A70" w:rsidRPr="00DA25D4" w:rsidTr="006C2697">
        <w:tc>
          <w:tcPr>
            <w:tcW w:w="817" w:type="dxa"/>
            <w:vMerge w:val="restart"/>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节地</w:t>
            </w:r>
          </w:p>
        </w:tc>
        <w:tc>
          <w:tcPr>
            <w:tcW w:w="2023"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出入口公交</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8D7C62">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景观绿化</w:t>
            </w:r>
          </w:p>
        </w:tc>
        <w:tc>
          <w:tcPr>
            <w:tcW w:w="1420"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公共服务设施</w:t>
            </w:r>
          </w:p>
        </w:tc>
        <w:tc>
          <w:tcPr>
            <w:tcW w:w="1420"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941A70" w:rsidRPr="00DA25D4" w:rsidRDefault="00941A70"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地下空间利用</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9</w:t>
            </w:r>
          </w:p>
        </w:tc>
      </w:tr>
      <w:tr w:rsidR="00941A70" w:rsidRPr="00DA25D4" w:rsidTr="006C2697">
        <w:tc>
          <w:tcPr>
            <w:tcW w:w="817" w:type="dxa"/>
            <w:vMerge w:val="restart"/>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节能与再生能源利用</w:t>
            </w: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高效能设备系统</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节能高效照明</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余热回收</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太阳能光热</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太阳能光电</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941A70" w:rsidRPr="00DA25D4" w:rsidTr="006C2697">
        <w:tc>
          <w:tcPr>
            <w:tcW w:w="817" w:type="dxa"/>
            <w:vMerge/>
          </w:tcPr>
          <w:p w:rsidR="00941A70" w:rsidRPr="00DA25D4" w:rsidRDefault="00941A70" w:rsidP="00DA25D4">
            <w:pPr>
              <w:adjustRightInd w:val="0"/>
              <w:snapToGrid w:val="0"/>
              <w:spacing w:line="360" w:lineRule="auto"/>
              <w:rPr>
                <w:rFonts w:asciiTheme="majorEastAsia" w:eastAsiaTheme="majorEastAsia" w:hAnsiTheme="majorEastAsia"/>
                <w:szCs w:val="21"/>
              </w:rPr>
            </w:pPr>
          </w:p>
        </w:tc>
        <w:tc>
          <w:tcPr>
            <w:tcW w:w="2023" w:type="dxa"/>
          </w:tcPr>
          <w:p w:rsidR="00941A70" w:rsidRPr="00DA25D4" w:rsidRDefault="00941A70"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地源热泵</w:t>
            </w:r>
          </w:p>
        </w:tc>
        <w:tc>
          <w:tcPr>
            <w:tcW w:w="1420"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941A70"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A36C5F" w:rsidRPr="00DA25D4" w:rsidTr="006C2697">
        <w:tc>
          <w:tcPr>
            <w:tcW w:w="817" w:type="dxa"/>
            <w:vMerge w:val="restart"/>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节水与水资源利用</w:t>
            </w: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节水设备</w:t>
            </w:r>
          </w:p>
        </w:tc>
        <w:tc>
          <w:tcPr>
            <w:tcW w:w="1420"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12</w:t>
            </w:r>
          </w:p>
        </w:tc>
      </w:tr>
      <w:tr w:rsidR="00A36C5F" w:rsidRPr="00DA25D4" w:rsidTr="006C2697">
        <w:tc>
          <w:tcPr>
            <w:tcW w:w="817" w:type="dxa"/>
            <w:vMerge/>
          </w:tcPr>
          <w:p w:rsidR="00A36C5F" w:rsidRPr="00DA25D4" w:rsidRDefault="00A36C5F" w:rsidP="00DA25D4">
            <w:pPr>
              <w:adjustRightInd w:val="0"/>
              <w:snapToGrid w:val="0"/>
              <w:spacing w:line="360" w:lineRule="auto"/>
              <w:rPr>
                <w:rFonts w:asciiTheme="majorEastAsia" w:eastAsiaTheme="majorEastAsia" w:hAnsiTheme="majorEastAsia"/>
                <w:szCs w:val="21"/>
              </w:rPr>
            </w:pP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透水地面</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A36C5F" w:rsidRPr="00DA25D4" w:rsidTr="006C2697">
        <w:tc>
          <w:tcPr>
            <w:tcW w:w="817" w:type="dxa"/>
            <w:vMerge/>
          </w:tcPr>
          <w:p w:rsidR="00A36C5F" w:rsidRPr="00DA25D4" w:rsidRDefault="00A36C5F" w:rsidP="00DA25D4">
            <w:pPr>
              <w:adjustRightInd w:val="0"/>
              <w:snapToGrid w:val="0"/>
              <w:spacing w:line="360" w:lineRule="auto"/>
              <w:rPr>
                <w:rFonts w:asciiTheme="majorEastAsia" w:eastAsiaTheme="majorEastAsia" w:hAnsiTheme="majorEastAsia"/>
                <w:szCs w:val="21"/>
              </w:rPr>
            </w:pP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雨水回收利用</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10</w:t>
            </w:r>
          </w:p>
        </w:tc>
      </w:tr>
      <w:tr w:rsidR="00A36C5F" w:rsidRPr="00DA25D4" w:rsidTr="006C2697">
        <w:tc>
          <w:tcPr>
            <w:tcW w:w="817" w:type="dxa"/>
            <w:vMerge w:val="restart"/>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室内环境</w:t>
            </w:r>
          </w:p>
        </w:tc>
        <w:tc>
          <w:tcPr>
            <w:tcW w:w="2023"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自然日、光、风</w:t>
            </w:r>
          </w:p>
        </w:tc>
        <w:tc>
          <w:tcPr>
            <w:tcW w:w="1420"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7</w:t>
            </w:r>
          </w:p>
        </w:tc>
        <w:tc>
          <w:tcPr>
            <w:tcW w:w="1420"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A36C5F" w:rsidRPr="00DA25D4" w:rsidRDefault="00A36C5F" w:rsidP="00A36C5F">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11</w:t>
            </w:r>
          </w:p>
        </w:tc>
      </w:tr>
      <w:tr w:rsidR="00A36C5F" w:rsidRPr="00DA25D4" w:rsidTr="006C2697">
        <w:tc>
          <w:tcPr>
            <w:tcW w:w="817" w:type="dxa"/>
            <w:vMerge/>
          </w:tcPr>
          <w:p w:rsidR="00A36C5F" w:rsidRPr="00DA25D4" w:rsidRDefault="00A36C5F" w:rsidP="00DA25D4">
            <w:pPr>
              <w:adjustRightInd w:val="0"/>
              <w:snapToGrid w:val="0"/>
              <w:spacing w:line="360" w:lineRule="auto"/>
              <w:rPr>
                <w:rFonts w:asciiTheme="majorEastAsia" w:eastAsiaTheme="majorEastAsia" w:hAnsiTheme="majorEastAsia"/>
                <w:szCs w:val="21"/>
              </w:rPr>
            </w:pPr>
          </w:p>
        </w:tc>
        <w:tc>
          <w:tcPr>
            <w:tcW w:w="2023" w:type="dxa"/>
          </w:tcPr>
          <w:p w:rsidR="00A36C5F" w:rsidRPr="00DA25D4" w:rsidRDefault="00A36C5F"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可调节外遮阳</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A36C5F" w:rsidRPr="00DA25D4" w:rsidTr="006C2697">
        <w:tc>
          <w:tcPr>
            <w:tcW w:w="817" w:type="dxa"/>
            <w:vMerge/>
          </w:tcPr>
          <w:p w:rsidR="00A36C5F" w:rsidRPr="00DA25D4" w:rsidRDefault="00A36C5F" w:rsidP="00DA25D4">
            <w:pPr>
              <w:adjustRightInd w:val="0"/>
              <w:snapToGrid w:val="0"/>
              <w:spacing w:line="360" w:lineRule="auto"/>
              <w:rPr>
                <w:rFonts w:asciiTheme="majorEastAsia" w:eastAsiaTheme="majorEastAsia" w:hAnsiTheme="majorEastAsia"/>
                <w:szCs w:val="21"/>
              </w:rPr>
            </w:pP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新风系统</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A36C5F" w:rsidRPr="00DA25D4" w:rsidTr="006C2697">
        <w:tc>
          <w:tcPr>
            <w:tcW w:w="817" w:type="dxa"/>
            <w:vMerge w:val="restart"/>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运营管理</w:t>
            </w: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楼宇智能控制</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A36C5F" w:rsidRPr="00DA25D4" w:rsidTr="006C2697">
        <w:tc>
          <w:tcPr>
            <w:tcW w:w="817" w:type="dxa"/>
            <w:vMerge/>
          </w:tcPr>
          <w:p w:rsidR="00A36C5F" w:rsidRPr="00DA25D4" w:rsidRDefault="00A36C5F" w:rsidP="00DA25D4">
            <w:pPr>
              <w:adjustRightInd w:val="0"/>
              <w:snapToGrid w:val="0"/>
              <w:spacing w:line="360" w:lineRule="auto"/>
              <w:rPr>
                <w:rFonts w:asciiTheme="majorEastAsia" w:eastAsiaTheme="majorEastAsia" w:hAnsiTheme="majorEastAsia"/>
                <w:szCs w:val="21"/>
              </w:rPr>
            </w:pP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专业化运营维护</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r>
      <w:tr w:rsidR="00A36C5F" w:rsidRPr="00DA25D4" w:rsidTr="006C2697">
        <w:tc>
          <w:tcPr>
            <w:tcW w:w="817" w:type="dxa"/>
            <w:vMerge/>
          </w:tcPr>
          <w:p w:rsidR="00A36C5F" w:rsidRPr="00DA25D4" w:rsidRDefault="00A36C5F" w:rsidP="00DA25D4">
            <w:pPr>
              <w:adjustRightInd w:val="0"/>
              <w:snapToGrid w:val="0"/>
              <w:spacing w:line="360" w:lineRule="auto"/>
              <w:rPr>
                <w:rFonts w:asciiTheme="majorEastAsia" w:eastAsiaTheme="majorEastAsia" w:hAnsiTheme="majorEastAsia"/>
                <w:szCs w:val="21"/>
              </w:rPr>
            </w:pPr>
          </w:p>
        </w:tc>
        <w:tc>
          <w:tcPr>
            <w:tcW w:w="2023"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垃圾分类回收</w:t>
            </w:r>
          </w:p>
        </w:tc>
        <w:tc>
          <w:tcPr>
            <w:tcW w:w="1420" w:type="dxa"/>
          </w:tcPr>
          <w:p w:rsidR="00A36C5F" w:rsidRPr="00DA25D4" w:rsidRDefault="003D61E1"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c>
          <w:tcPr>
            <w:tcW w:w="1420"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A36C5F" w:rsidRPr="00DA25D4" w:rsidRDefault="00A36C5F"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A36C5F" w:rsidRPr="00DA25D4" w:rsidRDefault="003D61E1"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9</w:t>
            </w:r>
          </w:p>
        </w:tc>
      </w:tr>
    </w:tbl>
    <w:p w:rsidR="00333D7F" w:rsidRDefault="00333D7F" w:rsidP="00DA25D4">
      <w:pPr>
        <w:adjustRightInd w:val="0"/>
        <w:snapToGrid w:val="0"/>
        <w:spacing w:line="360" w:lineRule="auto"/>
        <w:ind w:firstLineChars="200" w:firstLine="480"/>
        <w:rPr>
          <w:rFonts w:asciiTheme="majorEastAsia" w:eastAsiaTheme="majorEastAsia" w:hAnsiTheme="majorEastAsia"/>
          <w:sz w:val="24"/>
          <w:szCs w:val="24"/>
        </w:rPr>
      </w:pPr>
      <w:r w:rsidRPr="00DA25D4">
        <w:rPr>
          <w:rFonts w:asciiTheme="majorEastAsia" w:eastAsiaTheme="majorEastAsia" w:hAnsiTheme="majorEastAsia" w:hint="eastAsia"/>
          <w:sz w:val="24"/>
          <w:szCs w:val="24"/>
        </w:rPr>
        <w:t>从调查情况看出，二星级绿色建筑采用的技术在</w:t>
      </w:r>
      <w:proofErr w:type="gramStart"/>
      <w:r w:rsidR="00E619B4">
        <w:rPr>
          <w:rFonts w:asciiTheme="majorEastAsia" w:eastAsiaTheme="majorEastAsia" w:hAnsiTheme="majorEastAsia" w:hint="eastAsia"/>
          <w:sz w:val="24"/>
          <w:szCs w:val="24"/>
        </w:rPr>
        <w:t>一</w:t>
      </w:r>
      <w:proofErr w:type="gramEnd"/>
      <w:r w:rsidR="00E619B4">
        <w:rPr>
          <w:rFonts w:asciiTheme="majorEastAsia" w:eastAsiaTheme="majorEastAsia" w:hAnsiTheme="majorEastAsia" w:hint="eastAsia"/>
          <w:sz w:val="24"/>
          <w:szCs w:val="24"/>
        </w:rPr>
        <w:t>星级</w:t>
      </w:r>
      <w:r w:rsidRPr="00DA25D4">
        <w:rPr>
          <w:rFonts w:asciiTheme="majorEastAsia" w:eastAsiaTheme="majorEastAsia" w:hAnsiTheme="majorEastAsia" w:hint="eastAsia"/>
          <w:sz w:val="24"/>
          <w:szCs w:val="24"/>
        </w:rPr>
        <w:t>绿色设计技术的基</w:t>
      </w:r>
      <w:r w:rsidR="00E619B4">
        <w:rPr>
          <w:rFonts w:asciiTheme="majorEastAsia" w:eastAsiaTheme="majorEastAsia" w:hAnsiTheme="majorEastAsia" w:hint="eastAsia"/>
          <w:sz w:val="24"/>
          <w:szCs w:val="24"/>
        </w:rPr>
        <w:t>础上增加了</w:t>
      </w:r>
      <w:r w:rsidR="00893960">
        <w:rPr>
          <w:rFonts w:asciiTheme="majorEastAsia" w:eastAsiaTheme="majorEastAsia" w:hAnsiTheme="majorEastAsia" w:hint="eastAsia"/>
          <w:sz w:val="24"/>
          <w:szCs w:val="24"/>
        </w:rPr>
        <w:t>主动节能设计、</w:t>
      </w:r>
      <w:r w:rsidR="00E619B4">
        <w:rPr>
          <w:rFonts w:asciiTheme="majorEastAsia" w:eastAsiaTheme="majorEastAsia" w:hAnsiTheme="majorEastAsia" w:hint="eastAsia"/>
          <w:sz w:val="24"/>
          <w:szCs w:val="24"/>
        </w:rPr>
        <w:t>非传统水源和再生能源</w:t>
      </w:r>
      <w:r w:rsidR="00893960">
        <w:rPr>
          <w:rFonts w:asciiTheme="majorEastAsia" w:eastAsiaTheme="majorEastAsia" w:hAnsiTheme="majorEastAsia" w:hint="eastAsia"/>
          <w:sz w:val="24"/>
          <w:szCs w:val="24"/>
        </w:rPr>
        <w:t>的利用</w:t>
      </w:r>
      <w:r w:rsidR="00E619B4">
        <w:rPr>
          <w:rFonts w:asciiTheme="majorEastAsia" w:eastAsiaTheme="majorEastAsia" w:hAnsiTheme="majorEastAsia" w:hint="eastAsia"/>
          <w:sz w:val="24"/>
          <w:szCs w:val="24"/>
        </w:rPr>
        <w:t>，使用率较高的技术有雨水回收利用、可调节外遮阳、高效能设备系统，部分采用太阳能光热，少量采用地源热泵或光电</w:t>
      </w:r>
      <w:r w:rsidR="003A269B">
        <w:rPr>
          <w:rFonts w:asciiTheme="majorEastAsia" w:eastAsiaTheme="majorEastAsia" w:hAnsiTheme="majorEastAsia" w:hint="eastAsia"/>
          <w:sz w:val="24"/>
          <w:szCs w:val="24"/>
        </w:rPr>
        <w:t>技术</w:t>
      </w:r>
      <w:r w:rsidRPr="00DA25D4">
        <w:rPr>
          <w:rFonts w:asciiTheme="majorEastAsia" w:eastAsiaTheme="majorEastAsia" w:hAnsiTheme="majorEastAsia" w:hint="eastAsia"/>
          <w:sz w:val="24"/>
          <w:szCs w:val="24"/>
        </w:rPr>
        <w:t>。</w:t>
      </w:r>
    </w:p>
    <w:p w:rsidR="00EE0214" w:rsidRPr="00EE0214" w:rsidRDefault="00EE0214" w:rsidP="00DA25D4">
      <w:pPr>
        <w:adjustRightInd w:val="0"/>
        <w:snapToGrid w:val="0"/>
        <w:spacing w:line="360" w:lineRule="auto"/>
        <w:ind w:firstLineChars="200" w:firstLine="480"/>
        <w:rPr>
          <w:rFonts w:asciiTheme="majorEastAsia" w:eastAsiaTheme="majorEastAsia" w:hAnsiTheme="majorEastAsia"/>
          <w:sz w:val="24"/>
          <w:szCs w:val="24"/>
        </w:rPr>
      </w:pPr>
    </w:p>
    <w:p w:rsidR="005224CB" w:rsidRPr="00DA25D4" w:rsidRDefault="00C32293" w:rsidP="00DA25D4">
      <w:pPr>
        <w:pStyle w:val="a8"/>
        <w:numPr>
          <w:ilvl w:val="0"/>
          <w:numId w:val="4"/>
        </w:numPr>
        <w:adjustRightInd w:val="0"/>
        <w:snapToGrid w:val="0"/>
        <w:spacing w:line="360" w:lineRule="auto"/>
        <w:ind w:firstLineChars="0"/>
        <w:rPr>
          <w:rFonts w:asciiTheme="majorEastAsia" w:eastAsiaTheme="majorEastAsia" w:hAnsiTheme="majorEastAsia"/>
          <w:sz w:val="24"/>
          <w:szCs w:val="24"/>
        </w:rPr>
      </w:pPr>
      <w:r w:rsidRPr="00DA25D4">
        <w:rPr>
          <w:rFonts w:asciiTheme="majorEastAsia" w:eastAsiaTheme="majorEastAsia" w:hAnsiTheme="majorEastAsia" w:hint="eastAsia"/>
          <w:sz w:val="24"/>
          <w:szCs w:val="24"/>
        </w:rPr>
        <w:t>三</w:t>
      </w:r>
      <w:r w:rsidR="005224CB" w:rsidRPr="00DA25D4">
        <w:rPr>
          <w:rFonts w:asciiTheme="majorEastAsia" w:eastAsiaTheme="majorEastAsia" w:hAnsiTheme="majorEastAsia" w:hint="eastAsia"/>
          <w:sz w:val="24"/>
          <w:szCs w:val="24"/>
        </w:rPr>
        <w:t>星级建筑绿色技术使用情况</w:t>
      </w:r>
    </w:p>
    <w:p w:rsidR="004D0F3A" w:rsidRPr="00DA25D4" w:rsidRDefault="004D0F3A" w:rsidP="00DA25D4">
      <w:pPr>
        <w:pStyle w:val="a8"/>
        <w:adjustRightInd w:val="0"/>
        <w:snapToGrid w:val="0"/>
        <w:spacing w:line="360" w:lineRule="auto"/>
        <w:ind w:left="780" w:firstLineChars="0" w:firstLine="0"/>
        <w:jc w:val="center"/>
        <w:rPr>
          <w:rFonts w:asciiTheme="majorEastAsia" w:eastAsiaTheme="majorEastAsia" w:hAnsiTheme="majorEastAsia"/>
          <w:szCs w:val="21"/>
        </w:rPr>
      </w:pPr>
      <w:r w:rsidRPr="00DA25D4">
        <w:rPr>
          <w:rFonts w:asciiTheme="majorEastAsia" w:eastAsiaTheme="majorEastAsia" w:hAnsiTheme="majorEastAsia" w:hint="eastAsia"/>
          <w:szCs w:val="21"/>
        </w:rPr>
        <w:t>表2-4</w:t>
      </w:r>
      <w:proofErr w:type="gramStart"/>
      <w:r w:rsidRPr="00DA25D4">
        <w:rPr>
          <w:rFonts w:asciiTheme="majorEastAsia" w:eastAsiaTheme="majorEastAsia" w:hAnsiTheme="majorEastAsia" w:hint="eastAsia"/>
          <w:szCs w:val="21"/>
        </w:rPr>
        <w:t>三</w:t>
      </w:r>
      <w:proofErr w:type="gramEnd"/>
      <w:r w:rsidRPr="00DA25D4">
        <w:rPr>
          <w:rFonts w:asciiTheme="majorEastAsia" w:eastAsiaTheme="majorEastAsia" w:hAnsiTheme="majorEastAsia" w:hint="eastAsia"/>
          <w:szCs w:val="21"/>
        </w:rPr>
        <w:t>星级绿色建筑技术应用情况</w:t>
      </w:r>
    </w:p>
    <w:tbl>
      <w:tblPr>
        <w:tblStyle w:val="a7"/>
        <w:tblW w:w="0" w:type="auto"/>
        <w:tblLook w:val="04A0" w:firstRow="1" w:lastRow="0" w:firstColumn="1" w:lastColumn="0" w:noHBand="0" w:noVBand="1"/>
      </w:tblPr>
      <w:tblGrid>
        <w:gridCol w:w="817"/>
        <w:gridCol w:w="2023"/>
        <w:gridCol w:w="1420"/>
        <w:gridCol w:w="1420"/>
        <w:gridCol w:w="1421"/>
        <w:gridCol w:w="1421"/>
      </w:tblGrid>
      <w:tr w:rsidR="005224CB" w:rsidRPr="00DA25D4" w:rsidTr="006C2697">
        <w:tc>
          <w:tcPr>
            <w:tcW w:w="2840" w:type="dxa"/>
            <w:gridSpan w:val="2"/>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类别</w:t>
            </w:r>
          </w:p>
        </w:tc>
        <w:tc>
          <w:tcPr>
            <w:tcW w:w="1420"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居住建筑</w:t>
            </w:r>
          </w:p>
        </w:tc>
        <w:tc>
          <w:tcPr>
            <w:tcW w:w="1420"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办公建筑</w:t>
            </w:r>
          </w:p>
        </w:tc>
        <w:tc>
          <w:tcPr>
            <w:tcW w:w="1421" w:type="dxa"/>
          </w:tcPr>
          <w:p w:rsidR="005224CB" w:rsidRPr="00DA25D4" w:rsidRDefault="005224CB" w:rsidP="008F2405">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其</w:t>
            </w:r>
            <w:r w:rsidR="008F2405">
              <w:rPr>
                <w:rFonts w:asciiTheme="majorEastAsia" w:eastAsiaTheme="majorEastAsia" w:hAnsiTheme="majorEastAsia" w:hint="eastAsia"/>
                <w:szCs w:val="21"/>
              </w:rPr>
              <w:t>它</w:t>
            </w:r>
            <w:r w:rsidRPr="00DA25D4">
              <w:rPr>
                <w:rFonts w:asciiTheme="majorEastAsia" w:eastAsiaTheme="majorEastAsia" w:hAnsiTheme="majorEastAsia" w:hint="eastAsia"/>
                <w:szCs w:val="21"/>
              </w:rPr>
              <w:t>公建</w:t>
            </w:r>
          </w:p>
        </w:tc>
        <w:tc>
          <w:tcPr>
            <w:tcW w:w="1421"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合计</w:t>
            </w:r>
          </w:p>
        </w:tc>
      </w:tr>
      <w:tr w:rsidR="005224CB" w:rsidRPr="00DA25D4" w:rsidTr="006C2697">
        <w:tc>
          <w:tcPr>
            <w:tcW w:w="2840" w:type="dxa"/>
            <w:gridSpan w:val="2"/>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数量</w:t>
            </w:r>
          </w:p>
        </w:tc>
        <w:tc>
          <w:tcPr>
            <w:tcW w:w="1420"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5224CB" w:rsidRPr="00DA25D4" w:rsidRDefault="005224CB"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5224CB" w:rsidRPr="00DA25D4" w:rsidRDefault="00D0277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5224CB" w:rsidRPr="00DA25D4" w:rsidRDefault="00D02776"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8F2405" w:rsidRPr="00DA25D4" w:rsidTr="006C2697">
        <w:tc>
          <w:tcPr>
            <w:tcW w:w="2840" w:type="dxa"/>
            <w:gridSpan w:val="2"/>
          </w:tcPr>
          <w:p w:rsidR="008F2405" w:rsidRPr="00DA25D4" w:rsidRDefault="003A269B"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项目</w:t>
            </w:r>
          </w:p>
        </w:tc>
        <w:tc>
          <w:tcPr>
            <w:tcW w:w="1420" w:type="dxa"/>
          </w:tcPr>
          <w:p w:rsidR="008F2405" w:rsidRPr="00DA25D4" w:rsidRDefault="008F2405"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新城帝景、</w:t>
            </w:r>
            <w:proofErr w:type="gramStart"/>
            <w:r>
              <w:rPr>
                <w:rFonts w:asciiTheme="majorEastAsia" w:eastAsiaTheme="majorEastAsia" w:hAnsiTheme="majorEastAsia" w:hint="eastAsia"/>
                <w:szCs w:val="21"/>
              </w:rPr>
              <w:t>朗诗</w:t>
            </w:r>
            <w:proofErr w:type="gramEnd"/>
          </w:p>
        </w:tc>
        <w:tc>
          <w:tcPr>
            <w:tcW w:w="1420" w:type="dxa"/>
          </w:tcPr>
          <w:p w:rsidR="008F2405" w:rsidRPr="00DA25D4" w:rsidRDefault="00815DEF" w:rsidP="008F2405">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进出口、城建</w:t>
            </w:r>
          </w:p>
        </w:tc>
        <w:tc>
          <w:tcPr>
            <w:tcW w:w="1421" w:type="dxa"/>
          </w:tcPr>
          <w:p w:rsidR="008F2405" w:rsidRDefault="000901B7" w:rsidP="00D0277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人民医院、凤凰谷、莲花馆、</w:t>
            </w:r>
            <w:proofErr w:type="gramStart"/>
            <w:r>
              <w:rPr>
                <w:rFonts w:asciiTheme="majorEastAsia" w:eastAsiaTheme="majorEastAsia" w:hAnsiTheme="majorEastAsia" w:hint="eastAsia"/>
                <w:szCs w:val="21"/>
              </w:rPr>
              <w:t>紫薇园</w:t>
            </w:r>
            <w:proofErr w:type="gramEnd"/>
          </w:p>
        </w:tc>
        <w:tc>
          <w:tcPr>
            <w:tcW w:w="1421" w:type="dxa"/>
          </w:tcPr>
          <w:p w:rsidR="008F2405" w:rsidRDefault="008F2405" w:rsidP="00DA25D4">
            <w:pPr>
              <w:adjustRightInd w:val="0"/>
              <w:snapToGrid w:val="0"/>
              <w:spacing w:line="360" w:lineRule="auto"/>
              <w:rPr>
                <w:rFonts w:asciiTheme="majorEastAsia" w:eastAsiaTheme="majorEastAsia" w:hAnsiTheme="majorEastAsia"/>
                <w:szCs w:val="21"/>
              </w:rPr>
            </w:pP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节材与材料资源利用</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节能墙材（加气、空心砌块）</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外保温（墙面、屋顶）</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B节能玻璃（中空、L</w:t>
            </w:r>
            <w:r w:rsidRPr="00DA25D4">
              <w:rPr>
                <w:rFonts w:asciiTheme="majorEastAsia" w:eastAsiaTheme="majorEastAsia" w:hAnsiTheme="majorEastAsia"/>
                <w:szCs w:val="21"/>
              </w:rPr>
              <w:t>ow-e</w:t>
            </w:r>
            <w:r w:rsidRPr="00DA25D4">
              <w:rPr>
                <w:rFonts w:asciiTheme="majorEastAsia" w:eastAsiaTheme="majorEastAsia" w:hAnsiTheme="majorEastAsia" w:hint="eastAsia"/>
                <w:szCs w:val="21"/>
              </w:rPr>
              <w:t>）</w:t>
            </w:r>
            <w:r>
              <w:rPr>
                <w:rFonts w:asciiTheme="majorEastAsia" w:eastAsiaTheme="majorEastAsia" w:hAnsiTheme="majorEastAsia" w:hint="eastAsia"/>
                <w:szCs w:val="21"/>
              </w:rPr>
              <w:t>、</w:t>
            </w:r>
            <w:r w:rsidRPr="00DA25D4">
              <w:rPr>
                <w:rFonts w:asciiTheme="majorEastAsia" w:eastAsiaTheme="majorEastAsia" w:hAnsiTheme="majorEastAsia" w:hint="eastAsia"/>
                <w:szCs w:val="21"/>
              </w:rPr>
              <w:t>断热窗框</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可循环再生材料</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土建装修一体化</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灵活隔断</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节地</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出入口公交</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C7531D">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景观绿化</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公共服务设施</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地下空间利用</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节能与再生能源利用</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高效能设备系统</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节能高效照明</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余热回收</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太阳能光热</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太阳能光电</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地源热泵</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空气能热泵</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lastRenderedPageBreak/>
              <w:t>节水与水资源利用</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节水措施</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透水地面</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雨水回收利用</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中水回用</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室内环境</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自然日、光、风</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0"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2</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可调节外遮阳</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6</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新风系统</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运营管理</w:t>
            </w: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楼宇智能控制</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专业化运营维护</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垃圾分类回收</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0"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c>
          <w:tcPr>
            <w:tcW w:w="1421" w:type="dxa"/>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8</w:t>
            </w:r>
          </w:p>
        </w:tc>
      </w:tr>
      <w:tr w:rsidR="004C7A8D" w:rsidRPr="00DA25D4" w:rsidTr="006C2697">
        <w:tc>
          <w:tcPr>
            <w:tcW w:w="817" w:type="dxa"/>
            <w:vMerge w:val="restart"/>
          </w:tcPr>
          <w:p w:rsidR="004C7A8D" w:rsidRPr="00DA25D4" w:rsidRDefault="004C7A8D" w:rsidP="00DA25D4">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其它</w:t>
            </w:r>
          </w:p>
        </w:tc>
        <w:tc>
          <w:tcPr>
            <w:tcW w:w="2023"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屋顶、垂直绿化</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3</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BIM技术</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4C7A8D" w:rsidRPr="00DA25D4" w:rsidTr="006C2697">
        <w:tc>
          <w:tcPr>
            <w:tcW w:w="817" w:type="dxa"/>
            <w:vMerge/>
          </w:tcPr>
          <w:p w:rsidR="004C7A8D" w:rsidRPr="00DA25D4" w:rsidRDefault="004C7A8D" w:rsidP="00DA25D4">
            <w:pPr>
              <w:adjustRightInd w:val="0"/>
              <w:snapToGrid w:val="0"/>
              <w:spacing w:line="360" w:lineRule="auto"/>
              <w:rPr>
                <w:rFonts w:asciiTheme="majorEastAsia" w:eastAsiaTheme="majorEastAsia" w:hAnsiTheme="majorEastAsia"/>
                <w:szCs w:val="21"/>
              </w:rPr>
            </w:pPr>
          </w:p>
        </w:tc>
        <w:tc>
          <w:tcPr>
            <w:tcW w:w="2023"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PC技术</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420"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0</w:t>
            </w:r>
          </w:p>
        </w:tc>
        <w:tc>
          <w:tcPr>
            <w:tcW w:w="1421" w:type="dxa"/>
          </w:tcPr>
          <w:p w:rsidR="004C7A8D" w:rsidRPr="00DA25D4" w:rsidRDefault="004C7A8D" w:rsidP="00A82E16">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r>
    </w:tbl>
    <w:p w:rsidR="00333D7F" w:rsidRPr="00DA25D4" w:rsidRDefault="00333D7F" w:rsidP="00DA25D4">
      <w:pPr>
        <w:adjustRightInd w:val="0"/>
        <w:snapToGrid w:val="0"/>
        <w:spacing w:line="360" w:lineRule="auto"/>
        <w:ind w:firstLineChars="200" w:firstLine="480"/>
        <w:rPr>
          <w:rFonts w:asciiTheme="majorEastAsia" w:eastAsiaTheme="majorEastAsia" w:hAnsiTheme="majorEastAsia"/>
          <w:sz w:val="24"/>
          <w:szCs w:val="24"/>
        </w:rPr>
      </w:pPr>
      <w:r w:rsidRPr="00DA25D4">
        <w:rPr>
          <w:rFonts w:asciiTheme="majorEastAsia" w:eastAsiaTheme="majorEastAsia" w:hAnsiTheme="majorEastAsia" w:hint="eastAsia"/>
          <w:sz w:val="24"/>
          <w:szCs w:val="24"/>
        </w:rPr>
        <w:t>从调查情况看出，三星级绿色建筑采用的技术主要增加了</w:t>
      </w:r>
      <w:r w:rsidR="00053BCD">
        <w:rPr>
          <w:rFonts w:asciiTheme="majorEastAsia" w:eastAsiaTheme="majorEastAsia" w:hAnsiTheme="majorEastAsia" w:hint="eastAsia"/>
          <w:sz w:val="24"/>
          <w:szCs w:val="24"/>
        </w:rPr>
        <w:t>地源热泵、空气源热泵、新风余热回收、太阳能光电光热系统、楼宇智能控制、屋顶绿化、土建装修一体化等再生能源的利用和</w:t>
      </w:r>
      <w:r w:rsidR="003A269B">
        <w:rPr>
          <w:rFonts w:asciiTheme="majorEastAsia" w:eastAsiaTheme="majorEastAsia" w:hAnsiTheme="majorEastAsia" w:hint="eastAsia"/>
          <w:sz w:val="24"/>
          <w:szCs w:val="24"/>
        </w:rPr>
        <w:t>楼宇智能</w:t>
      </w:r>
      <w:r w:rsidR="00053BCD">
        <w:rPr>
          <w:rFonts w:asciiTheme="majorEastAsia" w:eastAsiaTheme="majorEastAsia" w:hAnsiTheme="majorEastAsia" w:hint="eastAsia"/>
          <w:sz w:val="24"/>
          <w:szCs w:val="24"/>
        </w:rPr>
        <w:t>监控平台</w:t>
      </w:r>
      <w:r w:rsidR="00F14588">
        <w:rPr>
          <w:rFonts w:asciiTheme="majorEastAsia" w:eastAsiaTheme="majorEastAsia" w:hAnsiTheme="majorEastAsia" w:hint="eastAsia"/>
          <w:sz w:val="24"/>
          <w:szCs w:val="24"/>
        </w:rPr>
        <w:t>，使高效和再生能源技术得到了发展应用</w:t>
      </w:r>
      <w:r w:rsidRPr="00DA25D4">
        <w:rPr>
          <w:rFonts w:asciiTheme="majorEastAsia" w:eastAsiaTheme="majorEastAsia" w:hAnsiTheme="majorEastAsia" w:hint="eastAsia"/>
          <w:sz w:val="24"/>
          <w:szCs w:val="24"/>
        </w:rPr>
        <w:t>。</w:t>
      </w:r>
    </w:p>
    <w:p w:rsidR="00FA4E42" w:rsidRPr="00DA25D4" w:rsidRDefault="00FA4E42" w:rsidP="00DA25D4">
      <w:pPr>
        <w:adjustRightInd w:val="0"/>
        <w:snapToGrid w:val="0"/>
        <w:spacing w:line="360" w:lineRule="auto"/>
        <w:rPr>
          <w:rFonts w:asciiTheme="majorEastAsia" w:eastAsiaTheme="majorEastAsia" w:hAnsiTheme="majorEastAsia"/>
          <w:sz w:val="24"/>
          <w:szCs w:val="24"/>
        </w:rPr>
      </w:pPr>
    </w:p>
    <w:p w:rsidR="00B55245" w:rsidRPr="003A269B" w:rsidRDefault="00B55245" w:rsidP="00DA25D4">
      <w:pPr>
        <w:adjustRightInd w:val="0"/>
        <w:snapToGrid w:val="0"/>
        <w:spacing w:line="360" w:lineRule="auto"/>
        <w:jc w:val="center"/>
        <w:rPr>
          <w:rFonts w:asciiTheme="majorEastAsia" w:eastAsiaTheme="majorEastAsia" w:hAnsiTheme="majorEastAsia"/>
          <w:sz w:val="24"/>
          <w:szCs w:val="24"/>
        </w:rPr>
      </w:pPr>
    </w:p>
    <w:p w:rsidR="00B55245" w:rsidRPr="003A269B" w:rsidRDefault="00B55245" w:rsidP="00DA25D4">
      <w:pPr>
        <w:adjustRightInd w:val="0"/>
        <w:snapToGrid w:val="0"/>
        <w:spacing w:line="360" w:lineRule="auto"/>
        <w:jc w:val="center"/>
        <w:rPr>
          <w:rFonts w:asciiTheme="majorEastAsia" w:eastAsiaTheme="majorEastAsia" w:hAnsiTheme="majorEastAsia"/>
          <w:sz w:val="24"/>
          <w:szCs w:val="24"/>
        </w:rPr>
      </w:pPr>
    </w:p>
    <w:p w:rsidR="00B55245" w:rsidRPr="00DA25D4" w:rsidRDefault="00B55245" w:rsidP="00DA25D4">
      <w:pPr>
        <w:adjustRightInd w:val="0"/>
        <w:snapToGrid w:val="0"/>
        <w:spacing w:line="360" w:lineRule="auto"/>
        <w:jc w:val="center"/>
        <w:rPr>
          <w:rFonts w:asciiTheme="majorEastAsia" w:eastAsiaTheme="majorEastAsia" w:hAnsiTheme="majorEastAsia"/>
          <w:sz w:val="24"/>
          <w:szCs w:val="24"/>
        </w:rPr>
      </w:pPr>
    </w:p>
    <w:p w:rsidR="00B55245" w:rsidRPr="00DA25D4" w:rsidRDefault="00B55245" w:rsidP="00DA25D4">
      <w:pPr>
        <w:adjustRightInd w:val="0"/>
        <w:snapToGrid w:val="0"/>
        <w:spacing w:line="360" w:lineRule="auto"/>
        <w:jc w:val="center"/>
        <w:rPr>
          <w:rFonts w:asciiTheme="majorEastAsia" w:eastAsiaTheme="majorEastAsia" w:hAnsiTheme="majorEastAsia"/>
          <w:sz w:val="24"/>
          <w:szCs w:val="24"/>
        </w:rPr>
      </w:pPr>
    </w:p>
    <w:p w:rsidR="00B55245" w:rsidRPr="00DA25D4" w:rsidRDefault="00B55245" w:rsidP="00DA25D4">
      <w:pPr>
        <w:adjustRightInd w:val="0"/>
        <w:snapToGrid w:val="0"/>
        <w:spacing w:line="360" w:lineRule="auto"/>
        <w:jc w:val="center"/>
        <w:rPr>
          <w:rFonts w:asciiTheme="majorEastAsia" w:eastAsiaTheme="majorEastAsia" w:hAnsiTheme="majorEastAsia"/>
          <w:sz w:val="24"/>
          <w:szCs w:val="24"/>
        </w:rPr>
      </w:pPr>
    </w:p>
    <w:p w:rsidR="00B55245" w:rsidRPr="00DA25D4" w:rsidRDefault="00B55245" w:rsidP="00DA25D4">
      <w:pPr>
        <w:adjustRightInd w:val="0"/>
        <w:snapToGrid w:val="0"/>
        <w:spacing w:line="360" w:lineRule="auto"/>
        <w:jc w:val="center"/>
        <w:rPr>
          <w:rFonts w:asciiTheme="majorEastAsia" w:eastAsiaTheme="majorEastAsia" w:hAnsiTheme="majorEastAsia"/>
          <w:sz w:val="24"/>
          <w:szCs w:val="24"/>
        </w:rPr>
      </w:pPr>
    </w:p>
    <w:p w:rsidR="00B55245" w:rsidRDefault="00B55245" w:rsidP="00DA25D4">
      <w:pPr>
        <w:adjustRightInd w:val="0"/>
        <w:snapToGrid w:val="0"/>
        <w:spacing w:line="360" w:lineRule="auto"/>
        <w:jc w:val="center"/>
        <w:rPr>
          <w:rFonts w:asciiTheme="majorEastAsia" w:eastAsiaTheme="majorEastAsia" w:hAnsiTheme="majorEastAsia"/>
          <w:sz w:val="24"/>
          <w:szCs w:val="24"/>
        </w:rPr>
      </w:pPr>
    </w:p>
    <w:p w:rsidR="0009708A" w:rsidRDefault="0009708A" w:rsidP="00DA25D4">
      <w:pPr>
        <w:adjustRightInd w:val="0"/>
        <w:snapToGrid w:val="0"/>
        <w:spacing w:line="360" w:lineRule="auto"/>
        <w:jc w:val="center"/>
        <w:rPr>
          <w:rFonts w:asciiTheme="majorEastAsia" w:eastAsiaTheme="majorEastAsia" w:hAnsiTheme="majorEastAsia"/>
          <w:sz w:val="24"/>
          <w:szCs w:val="24"/>
        </w:rPr>
      </w:pPr>
    </w:p>
    <w:p w:rsidR="0009708A" w:rsidRDefault="0009708A" w:rsidP="00DA25D4">
      <w:pPr>
        <w:adjustRightInd w:val="0"/>
        <w:snapToGrid w:val="0"/>
        <w:spacing w:line="360" w:lineRule="auto"/>
        <w:jc w:val="center"/>
        <w:rPr>
          <w:rFonts w:asciiTheme="majorEastAsia" w:eastAsiaTheme="majorEastAsia" w:hAnsiTheme="majorEastAsia"/>
          <w:sz w:val="24"/>
          <w:szCs w:val="24"/>
        </w:rPr>
      </w:pPr>
    </w:p>
    <w:p w:rsidR="0009708A" w:rsidRDefault="0009708A" w:rsidP="00DA25D4">
      <w:pPr>
        <w:adjustRightInd w:val="0"/>
        <w:snapToGrid w:val="0"/>
        <w:spacing w:line="360" w:lineRule="auto"/>
        <w:jc w:val="center"/>
        <w:rPr>
          <w:rFonts w:asciiTheme="majorEastAsia" w:eastAsiaTheme="majorEastAsia" w:hAnsiTheme="majorEastAsia"/>
          <w:sz w:val="24"/>
          <w:szCs w:val="24"/>
        </w:rPr>
      </w:pPr>
    </w:p>
    <w:p w:rsidR="0009708A" w:rsidRDefault="0009708A" w:rsidP="00DA25D4">
      <w:pPr>
        <w:adjustRightInd w:val="0"/>
        <w:snapToGrid w:val="0"/>
        <w:spacing w:line="360" w:lineRule="auto"/>
        <w:jc w:val="center"/>
        <w:rPr>
          <w:rFonts w:asciiTheme="majorEastAsia" w:eastAsiaTheme="majorEastAsia" w:hAnsiTheme="majorEastAsia"/>
          <w:sz w:val="24"/>
          <w:szCs w:val="24"/>
        </w:rPr>
      </w:pPr>
    </w:p>
    <w:p w:rsidR="0009708A" w:rsidRDefault="0009708A" w:rsidP="00DA25D4">
      <w:pPr>
        <w:adjustRightInd w:val="0"/>
        <w:snapToGrid w:val="0"/>
        <w:spacing w:line="360" w:lineRule="auto"/>
        <w:jc w:val="center"/>
        <w:rPr>
          <w:rFonts w:asciiTheme="majorEastAsia" w:eastAsiaTheme="majorEastAsia" w:hAnsiTheme="majorEastAsia"/>
          <w:sz w:val="24"/>
          <w:szCs w:val="24"/>
        </w:rPr>
      </w:pPr>
    </w:p>
    <w:p w:rsidR="0009708A" w:rsidRDefault="0009708A" w:rsidP="00DA25D4">
      <w:pPr>
        <w:adjustRightInd w:val="0"/>
        <w:snapToGrid w:val="0"/>
        <w:spacing w:line="360" w:lineRule="auto"/>
        <w:jc w:val="center"/>
        <w:rPr>
          <w:rFonts w:asciiTheme="majorEastAsia" w:eastAsiaTheme="majorEastAsia" w:hAnsiTheme="majorEastAsia"/>
          <w:sz w:val="24"/>
          <w:szCs w:val="24"/>
        </w:rPr>
      </w:pPr>
    </w:p>
    <w:p w:rsidR="00193D02" w:rsidRPr="00DA25D4" w:rsidRDefault="00E3302F" w:rsidP="00DA25D4">
      <w:pPr>
        <w:adjustRightInd w:val="0"/>
        <w:snapToGrid w:val="0"/>
        <w:spacing w:line="360" w:lineRule="auto"/>
        <w:jc w:val="center"/>
        <w:rPr>
          <w:rFonts w:asciiTheme="majorEastAsia" w:eastAsiaTheme="majorEastAsia" w:hAnsiTheme="majorEastAsia"/>
          <w:sz w:val="28"/>
          <w:szCs w:val="28"/>
        </w:rPr>
      </w:pPr>
      <w:r w:rsidRPr="00DA25D4">
        <w:rPr>
          <w:rFonts w:asciiTheme="majorEastAsia" w:eastAsiaTheme="majorEastAsia" w:hAnsiTheme="majorEastAsia" w:hint="eastAsia"/>
          <w:sz w:val="28"/>
          <w:szCs w:val="28"/>
        </w:rPr>
        <w:lastRenderedPageBreak/>
        <w:t>第</w:t>
      </w:r>
      <w:r w:rsidR="00193D02" w:rsidRPr="00DA25D4">
        <w:rPr>
          <w:rFonts w:asciiTheme="majorEastAsia" w:eastAsiaTheme="majorEastAsia" w:hAnsiTheme="majorEastAsia" w:hint="eastAsia"/>
          <w:sz w:val="28"/>
          <w:szCs w:val="28"/>
        </w:rPr>
        <w:t>三</w:t>
      </w:r>
      <w:r w:rsidRPr="00DA25D4">
        <w:rPr>
          <w:rFonts w:asciiTheme="majorEastAsia" w:eastAsiaTheme="majorEastAsia" w:hAnsiTheme="majorEastAsia" w:hint="eastAsia"/>
          <w:sz w:val="28"/>
          <w:szCs w:val="28"/>
        </w:rPr>
        <w:t>章</w:t>
      </w:r>
      <w:r w:rsidR="00193D02" w:rsidRPr="00DA25D4">
        <w:rPr>
          <w:rFonts w:asciiTheme="majorEastAsia" w:eastAsiaTheme="majorEastAsia" w:hAnsiTheme="majorEastAsia" w:hint="eastAsia"/>
          <w:sz w:val="28"/>
          <w:szCs w:val="28"/>
        </w:rPr>
        <w:t>、常州市常用绿色低碳建筑技术介绍</w:t>
      </w:r>
    </w:p>
    <w:p w:rsidR="00AA7DD3" w:rsidRPr="00DA25D4" w:rsidRDefault="00AA7DD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b/>
          <w:color w:val="000000"/>
          <w:kern w:val="0"/>
          <w:sz w:val="24"/>
          <w:szCs w:val="24"/>
        </w:rPr>
      </w:pPr>
      <w:r w:rsidRPr="00DA25D4">
        <w:rPr>
          <w:rFonts w:asciiTheme="majorEastAsia" w:eastAsiaTheme="majorEastAsia" w:hAnsiTheme="majorEastAsia" w:cs="宋体" w:hint="eastAsia"/>
          <w:b/>
          <w:color w:val="000000"/>
          <w:kern w:val="0"/>
          <w:sz w:val="24"/>
          <w:szCs w:val="24"/>
        </w:rPr>
        <w:t>一、绿色低碳建筑技术</w:t>
      </w:r>
    </w:p>
    <w:p w:rsidR="00371654" w:rsidRPr="00DA25D4" w:rsidRDefault="0037165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绿色建筑技术的种类有很多,主要的分类有以下几种。按照绿色建筑技术区别于建筑技术的技术特征,将绿色建筑技术分为节地与室外环境技术、节能与能源利用技术、节水与水资源利用技术、节材与材料资源利用技术、室内环境质量技术、运营理技术。按照建筑专业部位划分,分为基础技术、围护结构技术、给排水技术、电气技术、暖通技术、智能化技术、装饰装修技术、景观技术等。按照建筑过程来分绿色建筑规划设计技术、绿色施工技术、运营管理技术。按技术的集成程度分,可分为单项技术、技术系统(集成技术)。按照构成要素分为材料与部品技术、设备技术等。</w:t>
      </w:r>
      <w:r w:rsidR="00A01D83" w:rsidRPr="00DA25D4">
        <w:rPr>
          <w:rFonts w:asciiTheme="majorEastAsia" w:eastAsiaTheme="majorEastAsia" w:hAnsiTheme="majorEastAsia" w:cs="宋体" w:hint="eastAsia"/>
          <w:color w:val="000000"/>
          <w:kern w:val="0"/>
          <w:sz w:val="24"/>
          <w:szCs w:val="24"/>
        </w:rPr>
        <w:t>在内部空间</w:t>
      </w:r>
      <w:r w:rsidRPr="00DA25D4">
        <w:rPr>
          <w:rFonts w:asciiTheme="majorEastAsia" w:eastAsiaTheme="majorEastAsia" w:hAnsiTheme="majorEastAsia" w:cs="宋体" w:hint="eastAsia"/>
          <w:color w:val="000000"/>
          <w:kern w:val="0"/>
          <w:sz w:val="24"/>
          <w:szCs w:val="24"/>
        </w:rPr>
        <w:t>中,绿色建筑技术为人们提供居住空间；在外部空间中，绿色建筑技术消耗能源资源、排放废水废气等,消耗和影响环境。</w:t>
      </w:r>
    </w:p>
    <w:p w:rsidR="00371654" w:rsidRPr="00DA25D4" w:rsidRDefault="00470888"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 xml:space="preserve"> </w:t>
      </w:r>
      <w:r w:rsidR="00371654" w:rsidRPr="00DA25D4">
        <w:rPr>
          <w:rFonts w:asciiTheme="majorEastAsia" w:eastAsiaTheme="majorEastAsia" w:hAnsiTheme="majorEastAsia" w:cs="宋体" w:hint="eastAsia"/>
          <w:color w:val="000000"/>
          <w:kern w:val="0"/>
          <w:sz w:val="24"/>
          <w:szCs w:val="24"/>
        </w:rPr>
        <w:t>“十一五”期间国家科技支撑计划</w:t>
      </w:r>
      <w:r w:rsidR="00D93F60" w:rsidRPr="00DA25D4">
        <w:rPr>
          <w:rFonts w:asciiTheme="majorEastAsia" w:eastAsiaTheme="majorEastAsia" w:hAnsiTheme="majorEastAsia" w:cs="宋体" w:hint="eastAsia"/>
          <w:color w:val="000000"/>
          <w:kern w:val="0"/>
          <w:sz w:val="24"/>
          <w:szCs w:val="24"/>
        </w:rPr>
        <w:t xml:space="preserve"> </w:t>
      </w:r>
      <w:r w:rsidR="00371654" w:rsidRPr="00DA25D4">
        <w:rPr>
          <w:rFonts w:asciiTheme="majorEastAsia" w:eastAsiaTheme="majorEastAsia" w:hAnsiTheme="majorEastAsia" w:cs="宋体" w:hint="eastAsia"/>
          <w:color w:val="000000"/>
          <w:kern w:val="0"/>
          <w:sz w:val="24"/>
          <w:szCs w:val="24"/>
        </w:rPr>
        <w:t>“建筑节能关键技术研究与示范”项目围绕降低建筑能耗、提高能源系统效率、新能源开发利用等关键技术及促进建筑节能工作的政策保障等方面开展研究，在降低北方地区采暖能耗、长江流域室内热</w:t>
      </w:r>
      <w:proofErr w:type="gramStart"/>
      <w:r w:rsidR="00371654" w:rsidRPr="00DA25D4">
        <w:rPr>
          <w:rFonts w:asciiTheme="majorEastAsia" w:eastAsiaTheme="majorEastAsia" w:hAnsiTheme="majorEastAsia" w:cs="宋体" w:hint="eastAsia"/>
          <w:color w:val="000000"/>
          <w:kern w:val="0"/>
          <w:sz w:val="24"/>
          <w:szCs w:val="24"/>
        </w:rPr>
        <w:t>湿控制</w:t>
      </w:r>
      <w:proofErr w:type="gramEnd"/>
      <w:r w:rsidR="00371654" w:rsidRPr="00DA25D4">
        <w:rPr>
          <w:rFonts w:asciiTheme="majorEastAsia" w:eastAsiaTheme="majorEastAsia" w:hAnsiTheme="majorEastAsia" w:cs="宋体" w:hint="eastAsia"/>
          <w:color w:val="000000"/>
          <w:kern w:val="0"/>
          <w:sz w:val="24"/>
          <w:szCs w:val="24"/>
        </w:rPr>
        <w:t>能耗和大型公共建筑能耗三方面取得重点突破，形成了完整的技术体系、产品系列和政策保障机制，并在示范工程中实现预定的节能目标。研究开发的节能型围护结构复合型节能材料构造、长江流域住宅室内热湿环境低能耗控制技术、高温离心冷水机组等，具备较高的经济效益和社会效益。在无锡、北京、张家口等地建立了29个试验示范基地，提升了节能降耗关键技术研究能力，培育一批生产各类建筑节能产品的企业，带动了建筑节能咨询管理、节能技术服务等产业发展。“可再生能源与建筑集成技术研究与示范”项目建设了389万m2的可再生能源与建筑集成示范工程，研究了太阳能光热光电利用技术、地源热泵技术和其它可再生能源复合技术应用。开展了400项太阳能光热技术、地源热泵技术、太阳能光</w:t>
      </w:r>
      <w:proofErr w:type="gramStart"/>
      <w:r w:rsidR="00371654" w:rsidRPr="00DA25D4">
        <w:rPr>
          <w:rFonts w:asciiTheme="majorEastAsia" w:eastAsiaTheme="majorEastAsia" w:hAnsiTheme="majorEastAsia" w:cs="宋体" w:hint="eastAsia"/>
          <w:color w:val="000000"/>
          <w:kern w:val="0"/>
          <w:sz w:val="24"/>
          <w:szCs w:val="24"/>
        </w:rPr>
        <w:t>伏技术</w:t>
      </w:r>
      <w:proofErr w:type="gramEnd"/>
      <w:r w:rsidR="00371654" w:rsidRPr="00DA25D4">
        <w:rPr>
          <w:rFonts w:asciiTheme="majorEastAsia" w:eastAsiaTheme="majorEastAsia" w:hAnsiTheme="majorEastAsia" w:cs="宋体" w:hint="eastAsia"/>
          <w:color w:val="000000"/>
          <w:kern w:val="0"/>
          <w:sz w:val="24"/>
          <w:szCs w:val="24"/>
        </w:rPr>
        <w:t>等可再生能源建筑应用示范，示范面积约4000万m2，</w:t>
      </w:r>
      <w:proofErr w:type="gramStart"/>
      <w:r w:rsidR="00371654" w:rsidRPr="00DA25D4">
        <w:rPr>
          <w:rFonts w:asciiTheme="majorEastAsia" w:eastAsiaTheme="majorEastAsia" w:hAnsiTheme="majorEastAsia" w:cs="宋体" w:hint="eastAsia"/>
          <w:color w:val="000000"/>
          <w:kern w:val="0"/>
          <w:sz w:val="24"/>
          <w:szCs w:val="24"/>
        </w:rPr>
        <w:t>总峰瓦值</w:t>
      </w:r>
      <w:proofErr w:type="gramEnd"/>
      <w:r w:rsidR="00371654" w:rsidRPr="00DA25D4">
        <w:rPr>
          <w:rFonts w:asciiTheme="majorEastAsia" w:eastAsiaTheme="majorEastAsia" w:hAnsiTheme="majorEastAsia" w:cs="宋体" w:hint="eastAsia"/>
          <w:color w:val="000000"/>
          <w:kern w:val="0"/>
          <w:sz w:val="24"/>
          <w:szCs w:val="24"/>
        </w:rPr>
        <w:t xml:space="preserve">约9000 </w:t>
      </w:r>
      <w:proofErr w:type="spellStart"/>
      <w:r w:rsidR="00371654" w:rsidRPr="00DA25D4">
        <w:rPr>
          <w:rFonts w:asciiTheme="majorEastAsia" w:eastAsiaTheme="majorEastAsia" w:hAnsiTheme="majorEastAsia" w:cs="宋体" w:hint="eastAsia"/>
          <w:color w:val="000000"/>
          <w:kern w:val="0"/>
          <w:sz w:val="24"/>
          <w:szCs w:val="24"/>
        </w:rPr>
        <w:t>kWp</w:t>
      </w:r>
      <w:proofErr w:type="spellEnd"/>
      <w:r w:rsidR="00371654" w:rsidRPr="00DA25D4">
        <w:rPr>
          <w:rFonts w:asciiTheme="majorEastAsia" w:eastAsiaTheme="majorEastAsia" w:hAnsiTheme="majorEastAsia" w:cs="宋体" w:hint="eastAsia"/>
          <w:color w:val="000000"/>
          <w:kern w:val="0"/>
          <w:sz w:val="24"/>
          <w:szCs w:val="24"/>
        </w:rPr>
        <w:t>。“现代建筑设计与施工关键技术研究”项目围绕绿色建筑设计、高效施工技术及技术保障与集成方面开展相关研究，在地下空间逆作法施工集成技术、绿色建筑综合评价指标体系、新型组合构件、多重组合混凝土</w:t>
      </w:r>
      <w:proofErr w:type="gramStart"/>
      <w:r w:rsidR="00371654" w:rsidRPr="00DA25D4">
        <w:rPr>
          <w:rFonts w:asciiTheme="majorEastAsia" w:eastAsiaTheme="majorEastAsia" w:hAnsiTheme="majorEastAsia" w:cs="宋体" w:hint="eastAsia"/>
          <w:color w:val="000000"/>
          <w:kern w:val="0"/>
          <w:sz w:val="24"/>
          <w:szCs w:val="24"/>
        </w:rPr>
        <w:t>剪力墙抗侧力</w:t>
      </w:r>
      <w:proofErr w:type="gramEnd"/>
      <w:r w:rsidR="00371654" w:rsidRPr="00DA25D4">
        <w:rPr>
          <w:rFonts w:asciiTheme="majorEastAsia" w:eastAsiaTheme="majorEastAsia" w:hAnsiTheme="majorEastAsia" w:cs="宋体" w:hint="eastAsia"/>
          <w:color w:val="000000"/>
          <w:kern w:val="0"/>
          <w:sz w:val="24"/>
          <w:szCs w:val="24"/>
        </w:rPr>
        <w:t>体系研究等方面取得重要进展。在国家科技支撑计划支持建筑节能研究开发的同时</w:t>
      </w:r>
      <w:r w:rsidR="00371654" w:rsidRPr="00DA25D4">
        <w:rPr>
          <w:rFonts w:asciiTheme="majorEastAsia" w:eastAsiaTheme="majorEastAsia" w:hAnsiTheme="majorEastAsia" w:cs="宋体"/>
          <w:color w:val="000000"/>
          <w:kern w:val="0"/>
          <w:sz w:val="24"/>
          <w:szCs w:val="24"/>
        </w:rPr>
        <w:t>，各地围绕建筑节能工作发展需要，结合地区实际，积极筹措资金，安排科研项目，为建筑节能深入发展提供科技储备。</w:t>
      </w:r>
    </w:p>
    <w:p w:rsidR="00371654" w:rsidRPr="00DA25D4" w:rsidRDefault="0037165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lastRenderedPageBreak/>
        <w:t xml:space="preserve"> “十二五”期间，在国家科技支撑计划项目中，开展对绿色建筑、建筑节能的技术研究，实现绿色建筑设计、建造、评价和改造的一条龙技术服务支撑，建设综合性技术服务平台，建立以实际建筑能耗数据为导向的建筑节能技术支撑体系。设立建筑节能与绿色建筑科技发展专项，加快建筑节能与绿色建筑共性和关键技术研发，重点攻克绿色建筑规划与设计、既有建筑节能改造、可再生能源建筑应用、节水与水资源综合利用、废弃物资源化、环境质量控制等方面的技术，加强绿色建筑技术标准规范研究，开展绿色建筑技术的集成示范。开发具有自主知识产权的关键技术、产品和设备，实现重点技术领域的突破，建立完整的技术支撑体系。加强过程管理，建立产学研联合模式与机制、加强与部门和地方的沟通。依托高等院校、科研机构等，按照我国主要气候分区，加快国家绿色建筑工程技术中心建设。编制建筑节能与绿色建筑重点技术推广目录，定期发布技术、产品推广、限制和禁止使用目录。加大与科技部、教育部等相关部委的交流和合作，提高国家科技支撑计划等科技专题对建筑节能的支撑力度。推进全方位、多层次、宽领域的国际合作，学习借鉴国际先进经验，建立适合国情的建筑节能和绿色建筑的技术发展模式。</w:t>
      </w:r>
    </w:p>
    <w:p w:rsidR="00371654" w:rsidRPr="00DA25D4" w:rsidRDefault="0037165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bookmarkStart w:id="0" w:name="OLE_LINK2"/>
      <w:r w:rsidRPr="00DA25D4">
        <w:rPr>
          <w:rFonts w:asciiTheme="majorEastAsia" w:eastAsiaTheme="majorEastAsia" w:hAnsiTheme="majorEastAsia" w:cs="宋体" w:hint="eastAsia"/>
          <w:color w:val="000000"/>
          <w:kern w:val="0"/>
          <w:sz w:val="24"/>
          <w:szCs w:val="24"/>
        </w:rPr>
        <w:t>《江苏省“十二五”建设科技创新规划</w:t>
      </w:r>
      <w:bookmarkEnd w:id="0"/>
      <w:r w:rsidRPr="00DA25D4">
        <w:rPr>
          <w:rFonts w:asciiTheme="majorEastAsia" w:eastAsiaTheme="majorEastAsia" w:hAnsiTheme="majorEastAsia" w:cs="宋体" w:hint="eastAsia"/>
          <w:color w:val="000000"/>
          <w:kern w:val="0"/>
          <w:sz w:val="24"/>
          <w:szCs w:val="24"/>
        </w:rPr>
        <w:t>》指出：加强建筑节能、绿色建筑及新型建筑技术研究：“低碳”建筑和“零能耗”建筑体系，及相关的技术、政策和标准体系研究；新能源利用，包括新一代太阳能热水器、光电屋面板、光电外墙板、光电遮阳板、光电窗间墙、光电天窗以及光电玻璃幕墙等；</w:t>
      </w:r>
      <w:proofErr w:type="gramStart"/>
      <w:r w:rsidRPr="00DA25D4">
        <w:rPr>
          <w:rFonts w:asciiTheme="majorEastAsia" w:eastAsiaTheme="majorEastAsia" w:hAnsiTheme="majorEastAsia" w:cs="宋体" w:hint="eastAsia"/>
          <w:color w:val="000000"/>
          <w:kern w:val="0"/>
          <w:sz w:val="24"/>
          <w:szCs w:val="24"/>
        </w:rPr>
        <w:t>与采</w:t>
      </w:r>
      <w:proofErr w:type="gramEnd"/>
      <w:r w:rsidRPr="00DA25D4">
        <w:rPr>
          <w:rFonts w:asciiTheme="majorEastAsia" w:eastAsiaTheme="majorEastAsia" w:hAnsiTheme="majorEastAsia" w:cs="宋体" w:hint="eastAsia"/>
          <w:color w:val="000000"/>
          <w:kern w:val="0"/>
          <w:sz w:val="24"/>
          <w:szCs w:val="24"/>
        </w:rPr>
        <w:t xml:space="preserve">　暖、制冷和照明相关的关键技术和设备；地热能、风能、空气能等新能源在建筑中应用；在建筑群、建筑小区和建筑园区中的面向并网的太阳能光伏、风力发电技术；离网型太阳能光伏、风力发电分布式储能技术；建筑小区电站工程化技术及用电调度技术；外墙节能技术，门窗节能技术，屋顶节能技术以及各种外遮阳装置等；绿色建筑结构及住宅产业化技术；研发建筑新材料、装饰装修材料；建筑垃圾处理新技术和资源化利用技术；城市照明智能化、绿色照明产品及系统技术。</w:t>
      </w:r>
    </w:p>
    <w:p w:rsidR="00371654" w:rsidRPr="00DA25D4" w:rsidRDefault="0037165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绿色施工方面，以精致建造和绿色施工为重点，推动建筑工程技术水平的新提升，研发建筑工业化相关技术，通过工法的研发推动企业施工技术革新，提升精致建造水平；形成绿色建筑控制指标体系和实用的绿色施工技术体系。</w:t>
      </w:r>
    </w:p>
    <w:p w:rsidR="00470888" w:rsidRPr="00DA25D4" w:rsidRDefault="00470888"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中国科学院院士徐建中</w:t>
      </w:r>
      <w:r w:rsidRPr="00DA25D4">
        <w:rPr>
          <w:rFonts w:asciiTheme="majorEastAsia" w:eastAsiaTheme="majorEastAsia" w:hAnsiTheme="majorEastAsia" w:cs="宋体" w:hint="eastAsia"/>
          <w:color w:val="000000"/>
          <w:kern w:val="0"/>
          <w:sz w:val="24"/>
          <w:szCs w:val="24"/>
        </w:rPr>
        <w:t>指出，</w:t>
      </w:r>
      <w:r w:rsidRPr="00DA25D4">
        <w:rPr>
          <w:rFonts w:asciiTheme="majorEastAsia" w:eastAsiaTheme="majorEastAsia" w:hAnsiTheme="majorEastAsia" w:cs="宋体"/>
          <w:color w:val="000000"/>
          <w:kern w:val="0"/>
          <w:sz w:val="24"/>
          <w:szCs w:val="24"/>
        </w:rPr>
        <w:t>建筑节能的技术路线包括：一是节能环保建材的开发与推广应用；二是集中供热系统高效调节、计量与监控研究；三是节能环</w:t>
      </w:r>
      <w:r w:rsidRPr="00DA25D4">
        <w:rPr>
          <w:rFonts w:asciiTheme="majorEastAsia" w:eastAsiaTheme="majorEastAsia" w:hAnsiTheme="majorEastAsia" w:cs="宋体"/>
          <w:color w:val="000000"/>
          <w:kern w:val="0"/>
          <w:sz w:val="24"/>
          <w:szCs w:val="24"/>
        </w:rPr>
        <w:lastRenderedPageBreak/>
        <w:t>保家电的研发和推广；四是既有居住建筑综合改造；五是大型公共建筑节能改造；六是村镇建筑节能技术体系和关键技术研究；七是节能环保的绿色建筑技术体系；八是开展建筑能源审计，建立不同建筑类型的能效标识制度等。在分析建筑用</w:t>
      </w:r>
      <w:proofErr w:type="gramStart"/>
      <w:r w:rsidRPr="00DA25D4">
        <w:rPr>
          <w:rFonts w:asciiTheme="majorEastAsia" w:eastAsiaTheme="majorEastAsia" w:hAnsiTheme="majorEastAsia" w:cs="宋体"/>
          <w:color w:val="000000"/>
          <w:kern w:val="0"/>
          <w:sz w:val="24"/>
          <w:szCs w:val="24"/>
        </w:rPr>
        <w:t>能特点</w:t>
      </w:r>
      <w:proofErr w:type="gramEnd"/>
      <w:r w:rsidRPr="00DA25D4">
        <w:rPr>
          <w:rFonts w:asciiTheme="majorEastAsia" w:eastAsiaTheme="majorEastAsia" w:hAnsiTheme="majorEastAsia" w:cs="宋体"/>
          <w:color w:val="000000"/>
          <w:kern w:val="0"/>
          <w:sz w:val="24"/>
          <w:szCs w:val="24"/>
        </w:rPr>
        <w:t>的基础上，把利用可再生能源、环境能源和发挥热泵作用作为建筑科学用能的一个重点。从梯级利用、提高能效出发，考虑到可再生能源的特点，大力发展多能源互补的分布式能源系统，以此来达到建筑节能的目标，实现各个环节的系统能效最大化。</w:t>
      </w:r>
    </w:p>
    <w:p w:rsidR="00371654" w:rsidRPr="00DA25D4" w:rsidRDefault="00D93F6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b/>
          <w:color w:val="000000"/>
          <w:kern w:val="0"/>
          <w:sz w:val="24"/>
          <w:szCs w:val="24"/>
        </w:rPr>
      </w:pPr>
      <w:r w:rsidRPr="00DA25D4">
        <w:rPr>
          <w:rFonts w:asciiTheme="majorEastAsia" w:eastAsiaTheme="majorEastAsia" w:hAnsiTheme="majorEastAsia" w:cs="宋体" w:hint="eastAsia"/>
          <w:b/>
          <w:color w:val="000000"/>
          <w:kern w:val="0"/>
          <w:sz w:val="24"/>
          <w:szCs w:val="24"/>
        </w:rPr>
        <w:t>二、常用低碳绿色建筑技术介绍</w:t>
      </w:r>
    </w:p>
    <w:p w:rsidR="001021A9" w:rsidRPr="00DA25D4" w:rsidRDefault="001021A9"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1、</w:t>
      </w:r>
      <w:r w:rsidRPr="00DA25D4">
        <w:rPr>
          <w:rFonts w:asciiTheme="majorEastAsia" w:eastAsiaTheme="majorEastAsia" w:hAnsiTheme="majorEastAsia" w:cs="宋体"/>
          <w:color w:val="000000"/>
          <w:kern w:val="0"/>
          <w:sz w:val="24"/>
          <w:szCs w:val="24"/>
        </w:rPr>
        <w:t>被动式房屋</w:t>
      </w:r>
    </w:p>
    <w:p w:rsidR="001021A9" w:rsidRPr="00DA25D4" w:rsidRDefault="001021A9"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被动式房屋的概念是在德国上世纪 80 年代低能耗建筑的基础上建立起来的，1988年瑞典隆德大学(Lund University)的Bo Adamson教授和德国的Wolfgang Feist博士首先提出这一概念，他们认为"被动式房屋"应该是不用主动的采暖和空调系统就可以维持舒适室内热环境的建筑。</w:t>
      </w:r>
    </w:p>
    <w:p w:rsidR="001021A9" w:rsidRPr="00DA25D4" w:rsidRDefault="001021A9"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被动式房屋的应用已经不再局限于单一住宅，目前已经广泛的用于世界范围内不同气候条件的下的各类建筑，其中包括公寓、学校、超市、工厂、写字楼等。目前全世界大约有5万栋被动式房屋，其中大约5600栋已经获得PHI认证。</w:t>
      </w:r>
    </w:p>
    <w:p w:rsidR="001021A9" w:rsidRPr="00DA25D4" w:rsidRDefault="00F74FB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被动式房屋指仅依靠建筑本身的构造设计，就能到达舒适的室内温度，满足</w:t>
      </w:r>
      <w:r w:rsidR="00F139DE">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冬暖夏凉”的要求，不需要</w:t>
      </w:r>
      <w:proofErr w:type="gramStart"/>
      <w:r w:rsidRPr="00DA25D4">
        <w:rPr>
          <w:rFonts w:asciiTheme="majorEastAsia" w:eastAsiaTheme="majorEastAsia" w:hAnsiTheme="majorEastAsia" w:cs="宋体"/>
          <w:color w:val="000000"/>
          <w:kern w:val="0"/>
          <w:sz w:val="24"/>
          <w:szCs w:val="24"/>
        </w:rPr>
        <w:t>单独再</w:t>
      </w:r>
      <w:proofErr w:type="gramEnd"/>
      <w:r w:rsidRPr="00DA25D4">
        <w:rPr>
          <w:rFonts w:asciiTheme="majorEastAsia" w:eastAsiaTheme="majorEastAsia" w:hAnsiTheme="majorEastAsia" w:cs="宋体"/>
          <w:color w:val="000000"/>
          <w:kern w:val="0"/>
          <w:sz w:val="24"/>
          <w:szCs w:val="24"/>
        </w:rPr>
        <w:t>另外安装供暖设施的建筑，即：不需要</w:t>
      </w:r>
      <w:r w:rsidR="00F139DE">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主动”提供能量的这样一种建筑。</w:t>
      </w:r>
      <w:r w:rsidR="00470888" w:rsidRPr="00DA25D4">
        <w:rPr>
          <w:rFonts w:asciiTheme="majorEastAsia" w:eastAsiaTheme="majorEastAsia" w:hAnsiTheme="majorEastAsia" w:cs="宋体" w:hint="eastAsia"/>
          <w:color w:val="000000"/>
          <w:kern w:val="0"/>
          <w:sz w:val="24"/>
          <w:szCs w:val="24"/>
        </w:rPr>
        <w:t>常</w:t>
      </w:r>
      <w:r w:rsidR="00470888" w:rsidRPr="00DA25D4">
        <w:rPr>
          <w:rFonts w:asciiTheme="majorEastAsia" w:eastAsiaTheme="majorEastAsia" w:hAnsiTheme="majorEastAsia" w:cs="宋体"/>
          <w:color w:val="000000"/>
          <w:kern w:val="0"/>
          <w:sz w:val="24"/>
          <w:szCs w:val="24"/>
        </w:rPr>
        <w:t>采用现代保温隔热技术手段</w:t>
      </w:r>
      <w:r w:rsidRPr="00DA25D4">
        <w:rPr>
          <w:rFonts w:asciiTheme="majorEastAsia" w:eastAsiaTheme="majorEastAsia" w:hAnsiTheme="majorEastAsia" w:cs="宋体"/>
          <w:color w:val="000000"/>
          <w:kern w:val="0"/>
          <w:sz w:val="24"/>
          <w:szCs w:val="24"/>
        </w:rPr>
        <w:t>建造的节能建筑。</w:t>
      </w:r>
      <w:r w:rsidR="00470888" w:rsidRPr="00DA25D4">
        <w:rPr>
          <w:rFonts w:asciiTheme="majorEastAsia" w:eastAsiaTheme="majorEastAsia" w:hAnsiTheme="majorEastAsia" w:cs="宋体" w:hint="eastAsia"/>
          <w:color w:val="000000"/>
          <w:kern w:val="0"/>
          <w:sz w:val="24"/>
          <w:szCs w:val="24"/>
        </w:rPr>
        <w:t>主要指</w:t>
      </w:r>
      <w:r w:rsidRPr="00DA25D4">
        <w:rPr>
          <w:rFonts w:asciiTheme="majorEastAsia" w:eastAsiaTheme="majorEastAsia" w:hAnsiTheme="majorEastAsia" w:cs="宋体"/>
          <w:color w:val="000000"/>
          <w:kern w:val="0"/>
          <w:sz w:val="24"/>
          <w:szCs w:val="24"/>
        </w:rPr>
        <w:t>高性能的外保温，无热桥设计、气密性良好的外围护结构</w:t>
      </w:r>
      <w:r w:rsidR="00470888" w:rsidRPr="00DA25D4">
        <w:rPr>
          <w:rFonts w:asciiTheme="majorEastAsia" w:eastAsiaTheme="majorEastAsia" w:hAnsiTheme="majorEastAsia" w:cs="宋体" w:hint="eastAsia"/>
          <w:color w:val="000000"/>
          <w:kern w:val="0"/>
          <w:sz w:val="24"/>
          <w:szCs w:val="24"/>
        </w:rPr>
        <w:t>，达到</w:t>
      </w:r>
      <w:r w:rsidRPr="00DA25D4">
        <w:rPr>
          <w:rFonts w:asciiTheme="majorEastAsia" w:eastAsiaTheme="majorEastAsia" w:hAnsiTheme="majorEastAsia" w:cs="宋体"/>
          <w:color w:val="000000"/>
          <w:kern w:val="0"/>
          <w:sz w:val="24"/>
          <w:szCs w:val="24"/>
        </w:rPr>
        <w:t>降低能耗的</w:t>
      </w:r>
      <w:r w:rsidR="00470888" w:rsidRPr="00DA25D4">
        <w:rPr>
          <w:rFonts w:asciiTheme="majorEastAsia" w:eastAsiaTheme="majorEastAsia" w:hAnsiTheme="majorEastAsia" w:cs="宋体" w:hint="eastAsia"/>
          <w:color w:val="000000"/>
          <w:kern w:val="0"/>
          <w:sz w:val="24"/>
          <w:szCs w:val="24"/>
        </w:rPr>
        <w:t>目的。</w:t>
      </w:r>
      <w:r w:rsidR="00470888" w:rsidRPr="00DA25D4">
        <w:rPr>
          <w:rFonts w:asciiTheme="majorEastAsia" w:eastAsiaTheme="majorEastAsia" w:hAnsiTheme="majorEastAsia" w:cs="宋体"/>
          <w:color w:val="000000"/>
          <w:kern w:val="0"/>
          <w:sz w:val="24"/>
          <w:szCs w:val="24"/>
        </w:rPr>
        <w:t>被动式房屋并未以牺牲舒适性为代价</w:t>
      </w:r>
      <w:r w:rsidR="00470888" w:rsidRPr="00DA25D4">
        <w:rPr>
          <w:rFonts w:asciiTheme="majorEastAsia" w:eastAsiaTheme="majorEastAsia" w:hAnsiTheme="majorEastAsia" w:cs="宋体" w:hint="eastAsia"/>
          <w:color w:val="000000"/>
          <w:kern w:val="0"/>
          <w:sz w:val="24"/>
          <w:szCs w:val="24"/>
        </w:rPr>
        <w:t>，</w:t>
      </w:r>
      <w:r w:rsidR="00470888" w:rsidRPr="00DA25D4">
        <w:rPr>
          <w:rFonts w:asciiTheme="majorEastAsia" w:eastAsiaTheme="majorEastAsia" w:hAnsiTheme="majorEastAsia" w:cs="宋体"/>
          <w:color w:val="000000"/>
          <w:kern w:val="0"/>
          <w:sz w:val="24"/>
          <w:szCs w:val="24"/>
        </w:rPr>
        <w:t>相反高性能的外</w:t>
      </w:r>
      <w:r w:rsidR="00470888" w:rsidRPr="00DA25D4">
        <w:rPr>
          <w:rFonts w:asciiTheme="majorEastAsia" w:eastAsiaTheme="majorEastAsia" w:hAnsiTheme="majorEastAsia" w:cs="宋体" w:hint="eastAsia"/>
          <w:color w:val="000000"/>
          <w:kern w:val="0"/>
          <w:sz w:val="24"/>
          <w:szCs w:val="24"/>
        </w:rPr>
        <w:t>围</w:t>
      </w:r>
      <w:r w:rsidRPr="00DA25D4">
        <w:rPr>
          <w:rFonts w:asciiTheme="majorEastAsia" w:eastAsiaTheme="majorEastAsia" w:hAnsiTheme="majorEastAsia" w:cs="宋体"/>
          <w:color w:val="000000"/>
          <w:kern w:val="0"/>
          <w:sz w:val="24"/>
          <w:szCs w:val="24"/>
        </w:rPr>
        <w:t>护结构</w:t>
      </w:r>
      <w:r w:rsidR="00470888" w:rsidRPr="00DA25D4">
        <w:rPr>
          <w:rFonts w:asciiTheme="majorEastAsia" w:eastAsiaTheme="majorEastAsia" w:hAnsiTheme="majorEastAsia" w:cs="宋体" w:hint="eastAsia"/>
          <w:color w:val="000000"/>
          <w:kern w:val="0"/>
          <w:sz w:val="24"/>
          <w:szCs w:val="24"/>
        </w:rPr>
        <w:t>保持</w:t>
      </w:r>
      <w:r w:rsidR="00470888" w:rsidRPr="00DA25D4">
        <w:rPr>
          <w:rFonts w:asciiTheme="majorEastAsia" w:eastAsiaTheme="majorEastAsia" w:hAnsiTheme="majorEastAsia" w:cs="宋体"/>
          <w:color w:val="000000"/>
          <w:kern w:val="0"/>
          <w:sz w:val="24"/>
          <w:szCs w:val="24"/>
        </w:rPr>
        <w:t>在严寒的冬天和炎热的夏季</w:t>
      </w:r>
      <w:r w:rsidRPr="00DA25D4">
        <w:rPr>
          <w:rFonts w:asciiTheme="majorEastAsia" w:eastAsiaTheme="majorEastAsia" w:hAnsiTheme="majorEastAsia" w:cs="宋体"/>
          <w:color w:val="000000"/>
          <w:kern w:val="0"/>
          <w:sz w:val="24"/>
          <w:szCs w:val="24"/>
        </w:rPr>
        <w:t>室内温度</w:t>
      </w:r>
      <w:r w:rsidR="00470888" w:rsidRPr="00DA25D4">
        <w:rPr>
          <w:rFonts w:asciiTheme="majorEastAsia" w:eastAsiaTheme="majorEastAsia" w:hAnsiTheme="majorEastAsia" w:cs="宋体" w:hint="eastAsia"/>
          <w:color w:val="000000"/>
          <w:kern w:val="0"/>
          <w:sz w:val="24"/>
          <w:szCs w:val="24"/>
        </w:rPr>
        <w:t>较为</w:t>
      </w:r>
      <w:r w:rsidRPr="00DA25D4">
        <w:rPr>
          <w:rFonts w:asciiTheme="majorEastAsia" w:eastAsiaTheme="majorEastAsia" w:hAnsiTheme="majorEastAsia" w:cs="宋体"/>
          <w:color w:val="000000"/>
          <w:kern w:val="0"/>
          <w:sz w:val="24"/>
          <w:szCs w:val="24"/>
        </w:rPr>
        <w:t>恒定。同时通过室内的新风系统提供足够的、清洁的新鲜空气保证了室内空气质量。被动式房屋大大降低了非再生能源的消耗，再通过利用风能和太阳能等可再生能源，从而使得被动式房屋有效的减少了二氧化碳的排放，对大气保护做出来重要的贡献。</w:t>
      </w:r>
    </w:p>
    <w:p w:rsidR="006F4AEF" w:rsidRDefault="00452205"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hint="eastAsia"/>
          <w:color w:val="000000"/>
          <w:kern w:val="0"/>
          <w:sz w:val="24"/>
          <w:szCs w:val="24"/>
        </w:rPr>
        <w:t>调查的</w:t>
      </w:r>
      <w:proofErr w:type="gramStart"/>
      <w:r>
        <w:rPr>
          <w:rFonts w:asciiTheme="majorEastAsia" w:eastAsiaTheme="majorEastAsia" w:hAnsiTheme="majorEastAsia" w:cs="宋体" w:hint="eastAsia"/>
          <w:color w:val="000000"/>
          <w:kern w:val="0"/>
          <w:sz w:val="24"/>
          <w:szCs w:val="24"/>
        </w:rPr>
        <w:t>30个绿建项目</w:t>
      </w:r>
      <w:proofErr w:type="gramEnd"/>
      <w:r>
        <w:rPr>
          <w:rFonts w:asciiTheme="majorEastAsia" w:eastAsiaTheme="majorEastAsia" w:hAnsiTheme="majorEastAsia" w:cs="宋体" w:hint="eastAsia"/>
          <w:color w:val="000000"/>
          <w:kern w:val="0"/>
          <w:sz w:val="24"/>
          <w:szCs w:val="24"/>
        </w:rPr>
        <w:t>，在被动式设计方面做得较好，新型保温材料在绿建中的使用已得到普及。</w:t>
      </w:r>
    </w:p>
    <w:p w:rsidR="00E3302F" w:rsidRPr="00DA25D4" w:rsidRDefault="00D93F6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2、</w:t>
      </w:r>
      <w:r w:rsidR="00E3302F" w:rsidRPr="00DA25D4">
        <w:rPr>
          <w:rFonts w:asciiTheme="majorEastAsia" w:eastAsiaTheme="majorEastAsia" w:hAnsiTheme="majorEastAsia" w:cs="宋体"/>
          <w:color w:val="000000"/>
          <w:kern w:val="0"/>
          <w:sz w:val="24"/>
          <w:szCs w:val="24"/>
        </w:rPr>
        <w:t>光导照明系统</w:t>
      </w:r>
    </w:p>
    <w:p w:rsidR="00D93F60"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光导照明系统是一种新型的照明系统，主要是由采光罩、光导管和漫射器三部分组成。通过采光罩高效采集自然光线并导入系统内重新分配，再经过特殊制</w:t>
      </w:r>
      <w:r w:rsidRPr="00DA25D4">
        <w:rPr>
          <w:rFonts w:asciiTheme="majorEastAsia" w:eastAsiaTheme="majorEastAsia" w:hAnsiTheme="majorEastAsia" w:cs="宋体"/>
          <w:color w:val="000000"/>
          <w:kern w:val="0"/>
          <w:sz w:val="24"/>
          <w:szCs w:val="24"/>
        </w:rPr>
        <w:lastRenderedPageBreak/>
        <w:t>作的光导管传输和强化后，由系统底部的漫射装置把自然光均匀高效地照射到任何需要光线的地方。一般用于公共空间和地下车库的照明。</w:t>
      </w:r>
    </w:p>
    <w:p w:rsidR="00D93F60" w:rsidRPr="00DA25D4" w:rsidRDefault="00F74FB4" w:rsidP="00452205">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导光管采光系统利用高反射的光导管，将阳光从室外引进到室内，可以穿越吊顶，穿越覆土层，并且可以拐弯，可以延长，绕开障碍，将阳光送到任何地方，是一种绿色、健康、环保、无能耗的照明产品。导光管采光系统又叫光导照明、日光照明、自然光照明等。反光率</w:t>
      </w:r>
      <w:r w:rsidR="00D93F60" w:rsidRPr="00DA25D4">
        <w:rPr>
          <w:rFonts w:asciiTheme="majorEastAsia" w:eastAsiaTheme="majorEastAsia" w:hAnsiTheme="majorEastAsia" w:cs="宋体" w:hint="eastAsia"/>
          <w:color w:val="000000"/>
          <w:kern w:val="0"/>
          <w:sz w:val="24"/>
          <w:szCs w:val="24"/>
        </w:rPr>
        <w:t>可</w:t>
      </w:r>
      <w:r w:rsidRPr="00DA25D4">
        <w:rPr>
          <w:rFonts w:asciiTheme="majorEastAsia" w:eastAsiaTheme="majorEastAsia" w:hAnsiTheme="majorEastAsia" w:cs="宋体"/>
          <w:color w:val="000000"/>
          <w:kern w:val="0"/>
          <w:sz w:val="24"/>
          <w:szCs w:val="24"/>
        </w:rPr>
        <w:t>高达 99.7 %，以保证光线的传输距离更长、更高效。导光管可以安装在屋顶、地表、侧墙任何能采到光的地方。导光管顶上的采光器</w:t>
      </w:r>
      <w:r w:rsidR="00D93F60" w:rsidRPr="00DA25D4">
        <w:rPr>
          <w:rFonts w:asciiTheme="majorEastAsia" w:eastAsiaTheme="majorEastAsia" w:hAnsiTheme="majorEastAsia" w:cs="宋体" w:hint="eastAsia"/>
          <w:color w:val="000000"/>
          <w:kern w:val="0"/>
          <w:sz w:val="24"/>
          <w:szCs w:val="24"/>
        </w:rPr>
        <w:t>还</w:t>
      </w:r>
      <w:r w:rsidRPr="00DA25D4">
        <w:rPr>
          <w:rFonts w:asciiTheme="majorEastAsia" w:eastAsiaTheme="majorEastAsia" w:hAnsiTheme="majorEastAsia" w:cs="宋体"/>
          <w:color w:val="000000"/>
          <w:kern w:val="0"/>
          <w:sz w:val="24"/>
          <w:szCs w:val="24"/>
        </w:rPr>
        <w:t>可以滤掉大部分阳光中的有害成份紫红外线，同时对太阳光中的具有放射性的射线也进行了排除，给人类提供了安全阳光新概念。</w:t>
      </w:r>
    </w:p>
    <w:p w:rsidR="00F74FB4" w:rsidRPr="00DA25D4" w:rsidRDefault="00F74FB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这种技术</w:t>
      </w:r>
      <w:r w:rsidR="0073527B">
        <w:rPr>
          <w:rFonts w:asciiTheme="majorEastAsia" w:eastAsiaTheme="majorEastAsia" w:hAnsiTheme="majorEastAsia" w:cs="宋体" w:hint="eastAsia"/>
          <w:color w:val="000000"/>
          <w:kern w:val="0"/>
          <w:sz w:val="24"/>
          <w:szCs w:val="24"/>
        </w:rPr>
        <w:t>在武进影艺宫、</w:t>
      </w:r>
      <w:r w:rsidR="00452205">
        <w:rPr>
          <w:rFonts w:asciiTheme="majorEastAsia" w:eastAsiaTheme="majorEastAsia" w:hAnsiTheme="majorEastAsia" w:cs="宋体" w:hint="eastAsia"/>
          <w:color w:val="000000"/>
          <w:kern w:val="0"/>
          <w:sz w:val="24"/>
          <w:szCs w:val="24"/>
        </w:rPr>
        <w:t>规划展览馆</w:t>
      </w:r>
      <w:r w:rsidR="0073527B">
        <w:rPr>
          <w:rFonts w:asciiTheme="majorEastAsia" w:eastAsiaTheme="majorEastAsia" w:hAnsiTheme="majorEastAsia" w:cs="宋体" w:hint="eastAsia"/>
          <w:color w:val="000000"/>
          <w:kern w:val="0"/>
          <w:sz w:val="24"/>
          <w:szCs w:val="24"/>
        </w:rPr>
        <w:t>和武进进出口加工服务区项目</w:t>
      </w:r>
      <w:r w:rsidR="00452205">
        <w:rPr>
          <w:rFonts w:asciiTheme="majorEastAsia" w:eastAsiaTheme="majorEastAsia" w:hAnsiTheme="majorEastAsia" w:cs="宋体" w:hint="eastAsia"/>
          <w:color w:val="000000"/>
          <w:kern w:val="0"/>
          <w:sz w:val="24"/>
          <w:szCs w:val="24"/>
        </w:rPr>
        <w:t>中得到应用，情况良好</w:t>
      </w:r>
      <w:r w:rsidRPr="00DA25D4">
        <w:rPr>
          <w:rFonts w:asciiTheme="majorEastAsia" w:eastAsiaTheme="majorEastAsia" w:hAnsiTheme="majorEastAsia" w:cs="宋体"/>
          <w:color w:val="000000"/>
          <w:kern w:val="0"/>
          <w:sz w:val="24"/>
          <w:szCs w:val="24"/>
        </w:rPr>
        <w:t>。</w:t>
      </w:r>
    </w:p>
    <w:p w:rsidR="00E3302F" w:rsidRPr="00DA25D4" w:rsidRDefault="009F090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3、余</w:t>
      </w:r>
      <w:r w:rsidR="00E3302F" w:rsidRPr="00DA25D4">
        <w:rPr>
          <w:rFonts w:asciiTheme="majorEastAsia" w:eastAsiaTheme="majorEastAsia" w:hAnsiTheme="majorEastAsia" w:cs="宋体"/>
          <w:color w:val="000000"/>
          <w:kern w:val="0"/>
          <w:sz w:val="24"/>
          <w:szCs w:val="24"/>
        </w:rPr>
        <w:t>热回收</w:t>
      </w:r>
      <w:r w:rsidR="0073527B">
        <w:rPr>
          <w:rFonts w:asciiTheme="majorEastAsia" w:eastAsiaTheme="majorEastAsia" w:hAnsiTheme="majorEastAsia" w:cs="宋体" w:hint="eastAsia"/>
          <w:color w:val="000000"/>
          <w:kern w:val="0"/>
          <w:sz w:val="24"/>
          <w:szCs w:val="24"/>
        </w:rPr>
        <w:t>技术</w:t>
      </w:r>
    </w:p>
    <w:p w:rsidR="009F0900"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热回收型溶液调湿新风机组是一种以调湿溶液为工质的空气处理设备。机组采用溶液除湿技术，通过溶液向空气吸收或释放水分，实现对空气湿度的调节。它具备对空气冷却、加热、除湿、加湿、净化等多种功能。</w:t>
      </w: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夏季工况，高温潮湿的新风在全热回收单元中以溶液为媒介和排风进行全热交换，新风被初步降温除湿，然后进入除湿单元中进一步降温、除湿到达送风状态点。调湿单元中，调湿溶液吸收水蒸气后，浓度变稀，为重新具有吸水能力，稀溶液进入再生单元进行浓缩。热泵循环的制冷量用于降低溶液温度以提高除湿能力和对新风降温，冷凝器排热量用于浓缩再生溶液，能源利用效率高。冬季工况，只需切换四通</w:t>
      </w:r>
      <w:proofErr w:type="gramStart"/>
      <w:r w:rsidRPr="00DA25D4">
        <w:rPr>
          <w:rFonts w:asciiTheme="majorEastAsia" w:eastAsiaTheme="majorEastAsia" w:hAnsiTheme="majorEastAsia" w:cs="宋体"/>
          <w:color w:val="000000"/>
          <w:kern w:val="0"/>
          <w:sz w:val="24"/>
          <w:szCs w:val="24"/>
        </w:rPr>
        <w:t>阀改变</w:t>
      </w:r>
      <w:proofErr w:type="gramEnd"/>
      <w:r w:rsidRPr="00DA25D4">
        <w:rPr>
          <w:rFonts w:asciiTheme="majorEastAsia" w:eastAsiaTheme="majorEastAsia" w:hAnsiTheme="majorEastAsia" w:cs="宋体"/>
          <w:color w:val="000000"/>
          <w:kern w:val="0"/>
          <w:sz w:val="24"/>
          <w:szCs w:val="24"/>
        </w:rPr>
        <w:t>制冷剂循环方向，便可实现空气的加热加湿功能。</w:t>
      </w:r>
    </w:p>
    <w:p w:rsidR="00E3302F" w:rsidRPr="00DA25D4" w:rsidRDefault="009F090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4、新风系统</w:t>
      </w:r>
    </w:p>
    <w:p w:rsidR="009F0900" w:rsidRPr="00DA25D4" w:rsidRDefault="009F0900" w:rsidP="0073527B">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新风系统：排出室内污浊空气</w:t>
      </w:r>
      <w:r w:rsidRPr="00DA25D4">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形式分类：</w:t>
      </w:r>
      <w:r w:rsidRPr="00DA25D4">
        <w:rPr>
          <w:rFonts w:asciiTheme="majorEastAsia" w:eastAsiaTheme="majorEastAsia" w:hAnsiTheme="majorEastAsia" w:cs="宋体" w:hint="eastAsia"/>
          <w:color w:val="000000"/>
          <w:kern w:val="0"/>
          <w:sz w:val="24"/>
          <w:szCs w:val="24"/>
        </w:rPr>
        <w:t>1）</w:t>
      </w:r>
      <w:r w:rsidRPr="00DA25D4">
        <w:rPr>
          <w:rFonts w:asciiTheme="majorEastAsia" w:eastAsiaTheme="majorEastAsia" w:hAnsiTheme="majorEastAsia" w:cs="宋体"/>
          <w:color w:val="000000"/>
          <w:kern w:val="0"/>
          <w:sz w:val="24"/>
          <w:szCs w:val="24"/>
        </w:rPr>
        <w:t>集中式：通常使用一台主机控制整栋大楼或大楼某一个区域的通风换气，每套房屋内没有主机，只有管道和进、排风口</w:t>
      </w:r>
      <w:r w:rsidRPr="00DA25D4">
        <w:rPr>
          <w:rFonts w:asciiTheme="majorEastAsia" w:eastAsiaTheme="majorEastAsia" w:hAnsiTheme="majorEastAsia" w:cs="宋体" w:hint="eastAsia"/>
          <w:color w:val="000000"/>
          <w:kern w:val="0"/>
          <w:sz w:val="24"/>
          <w:szCs w:val="24"/>
        </w:rPr>
        <w:t>；2）</w:t>
      </w:r>
      <w:r w:rsidRPr="00DA25D4">
        <w:rPr>
          <w:rFonts w:asciiTheme="majorEastAsia" w:eastAsiaTheme="majorEastAsia" w:hAnsiTheme="majorEastAsia" w:cs="宋体"/>
          <w:color w:val="000000"/>
          <w:kern w:val="0"/>
          <w:sz w:val="24"/>
          <w:szCs w:val="24"/>
        </w:rPr>
        <w:t>分户式：在卧室、客厅、餐厅等空间进行排风，由排风形成的室内负压使室外新风经过设置在窗框上或墙体内的进风口或新风经管道进入户内卧室、客厅、餐厅等空间。可</w:t>
      </w:r>
      <w:r w:rsidRPr="00DA25D4">
        <w:rPr>
          <w:rFonts w:asciiTheme="majorEastAsia" w:eastAsiaTheme="majorEastAsia" w:hAnsiTheme="majorEastAsia" w:cs="宋体" w:hint="eastAsia"/>
          <w:color w:val="000000"/>
          <w:kern w:val="0"/>
          <w:sz w:val="24"/>
          <w:szCs w:val="24"/>
        </w:rPr>
        <w:t>结合</w:t>
      </w:r>
      <w:r w:rsidRPr="00DA25D4">
        <w:rPr>
          <w:rFonts w:asciiTheme="majorEastAsia" w:eastAsiaTheme="majorEastAsia" w:hAnsiTheme="majorEastAsia" w:cs="宋体"/>
          <w:color w:val="000000"/>
          <w:kern w:val="0"/>
          <w:sz w:val="24"/>
          <w:szCs w:val="24"/>
        </w:rPr>
        <w:t>温湿度控制</w:t>
      </w:r>
      <w:r w:rsidRPr="00DA25D4">
        <w:rPr>
          <w:rFonts w:asciiTheme="majorEastAsia" w:eastAsiaTheme="majorEastAsia" w:hAnsiTheme="majorEastAsia" w:cs="宋体" w:hint="eastAsia"/>
          <w:color w:val="000000"/>
          <w:kern w:val="0"/>
          <w:sz w:val="24"/>
          <w:szCs w:val="24"/>
        </w:rPr>
        <w:t>、</w:t>
      </w:r>
      <w:r w:rsidR="00E3302F" w:rsidRPr="00DA25D4">
        <w:rPr>
          <w:rFonts w:asciiTheme="majorEastAsia" w:eastAsiaTheme="majorEastAsia" w:hAnsiTheme="majorEastAsia" w:cs="宋体"/>
          <w:color w:val="000000"/>
          <w:kern w:val="0"/>
          <w:sz w:val="24"/>
          <w:szCs w:val="24"/>
        </w:rPr>
        <w:t>PM2.5</w:t>
      </w:r>
      <w:r w:rsidRPr="00DA25D4">
        <w:rPr>
          <w:rFonts w:asciiTheme="majorEastAsia" w:eastAsiaTheme="majorEastAsia" w:hAnsiTheme="majorEastAsia" w:cs="宋体"/>
          <w:color w:val="000000"/>
          <w:kern w:val="0"/>
          <w:sz w:val="24"/>
          <w:szCs w:val="24"/>
        </w:rPr>
        <w:t>净化</w:t>
      </w:r>
      <w:r w:rsidRPr="00DA25D4">
        <w:rPr>
          <w:rFonts w:asciiTheme="majorEastAsia" w:eastAsiaTheme="majorEastAsia" w:hAnsiTheme="majorEastAsia" w:cs="宋体" w:hint="eastAsia"/>
          <w:color w:val="000000"/>
          <w:kern w:val="0"/>
          <w:sz w:val="24"/>
          <w:szCs w:val="24"/>
        </w:rPr>
        <w:t>、</w:t>
      </w:r>
      <w:r w:rsidR="00E3302F" w:rsidRPr="00DA25D4">
        <w:rPr>
          <w:rFonts w:asciiTheme="majorEastAsia" w:eastAsiaTheme="majorEastAsia" w:hAnsiTheme="majorEastAsia" w:cs="宋体"/>
          <w:color w:val="000000"/>
          <w:kern w:val="0"/>
          <w:sz w:val="24"/>
          <w:szCs w:val="24"/>
        </w:rPr>
        <w:t>热回收节能。适用</w:t>
      </w:r>
      <w:r w:rsidR="0073527B">
        <w:rPr>
          <w:rFonts w:asciiTheme="majorEastAsia" w:eastAsiaTheme="majorEastAsia" w:hAnsiTheme="majorEastAsia" w:cs="宋体" w:hint="eastAsia"/>
          <w:color w:val="000000"/>
          <w:kern w:val="0"/>
          <w:sz w:val="24"/>
          <w:szCs w:val="24"/>
        </w:rPr>
        <w:t>1）</w:t>
      </w:r>
      <w:r w:rsidR="00E3302F" w:rsidRPr="00DA25D4">
        <w:rPr>
          <w:rFonts w:asciiTheme="majorEastAsia" w:eastAsiaTheme="majorEastAsia" w:hAnsiTheme="majorEastAsia" w:cs="宋体"/>
          <w:color w:val="000000"/>
          <w:kern w:val="0"/>
          <w:sz w:val="24"/>
          <w:szCs w:val="24"/>
        </w:rPr>
        <w:t>医院、办公楼、写字楼、酒店等商业建筑；</w:t>
      </w:r>
      <w:r w:rsidRPr="00DA25D4">
        <w:rPr>
          <w:rFonts w:asciiTheme="majorEastAsia" w:eastAsiaTheme="majorEastAsia" w:hAnsiTheme="majorEastAsia" w:cs="宋体" w:hint="eastAsia"/>
          <w:color w:val="000000"/>
          <w:kern w:val="0"/>
          <w:sz w:val="24"/>
          <w:szCs w:val="24"/>
        </w:rPr>
        <w:t>2）</w:t>
      </w:r>
      <w:r w:rsidR="00E3302F" w:rsidRPr="00DA25D4">
        <w:rPr>
          <w:rFonts w:asciiTheme="majorEastAsia" w:eastAsiaTheme="majorEastAsia" w:hAnsiTheme="majorEastAsia" w:cs="宋体"/>
          <w:color w:val="000000"/>
          <w:kern w:val="0"/>
          <w:sz w:val="24"/>
          <w:szCs w:val="24"/>
        </w:rPr>
        <w:t>博物馆、展览馆、体育馆、影剧院、商场综合体等高大空间；</w:t>
      </w:r>
      <w:r w:rsidRPr="00DA25D4">
        <w:rPr>
          <w:rFonts w:asciiTheme="majorEastAsia" w:eastAsiaTheme="majorEastAsia" w:hAnsiTheme="majorEastAsia" w:cs="宋体" w:hint="eastAsia"/>
          <w:color w:val="000000"/>
          <w:kern w:val="0"/>
          <w:sz w:val="24"/>
          <w:szCs w:val="24"/>
        </w:rPr>
        <w:t>3）</w:t>
      </w:r>
      <w:r w:rsidR="00E3302F" w:rsidRPr="00DA25D4">
        <w:rPr>
          <w:rFonts w:asciiTheme="majorEastAsia" w:eastAsiaTheme="majorEastAsia" w:hAnsiTheme="majorEastAsia" w:cs="宋体"/>
          <w:color w:val="000000"/>
          <w:kern w:val="0"/>
          <w:sz w:val="24"/>
          <w:szCs w:val="24"/>
        </w:rPr>
        <w:t>机场、高铁车站、汽车站、交通换乘枢纽等人员密集、公共卫生控制要求比较高的场所；</w:t>
      </w:r>
      <w:r w:rsidRPr="00DA25D4">
        <w:rPr>
          <w:rFonts w:asciiTheme="majorEastAsia" w:eastAsiaTheme="majorEastAsia" w:hAnsiTheme="majorEastAsia" w:cs="宋体" w:hint="eastAsia"/>
          <w:color w:val="000000"/>
          <w:kern w:val="0"/>
          <w:sz w:val="24"/>
          <w:szCs w:val="24"/>
        </w:rPr>
        <w:t>4）</w:t>
      </w:r>
      <w:r w:rsidR="00E3302F" w:rsidRPr="00DA25D4">
        <w:rPr>
          <w:rFonts w:asciiTheme="majorEastAsia" w:eastAsiaTheme="majorEastAsia" w:hAnsiTheme="majorEastAsia" w:cs="宋体"/>
          <w:color w:val="000000"/>
          <w:kern w:val="0"/>
          <w:sz w:val="24"/>
          <w:szCs w:val="24"/>
        </w:rPr>
        <w:t>别墅、酒店式公寓、小型办</w:t>
      </w:r>
      <w:r w:rsidR="00E3302F" w:rsidRPr="00DA25D4">
        <w:rPr>
          <w:rFonts w:asciiTheme="majorEastAsia" w:eastAsiaTheme="majorEastAsia" w:hAnsiTheme="majorEastAsia" w:cs="宋体"/>
          <w:color w:val="000000"/>
          <w:kern w:val="0"/>
          <w:sz w:val="24"/>
          <w:szCs w:val="24"/>
        </w:rPr>
        <w:lastRenderedPageBreak/>
        <w:t>公楼、分割出租的写字楼等；</w:t>
      </w:r>
      <w:r w:rsidRPr="00DA25D4">
        <w:rPr>
          <w:rFonts w:asciiTheme="majorEastAsia" w:eastAsiaTheme="majorEastAsia" w:hAnsiTheme="majorEastAsia" w:cs="宋体" w:hint="eastAsia"/>
          <w:color w:val="000000"/>
          <w:kern w:val="0"/>
          <w:sz w:val="24"/>
          <w:szCs w:val="24"/>
        </w:rPr>
        <w:t>5）</w:t>
      </w:r>
      <w:r w:rsidR="00E3302F" w:rsidRPr="00DA25D4">
        <w:rPr>
          <w:rFonts w:asciiTheme="majorEastAsia" w:eastAsiaTheme="majorEastAsia" w:hAnsiTheme="majorEastAsia" w:cs="宋体"/>
          <w:color w:val="000000"/>
          <w:kern w:val="0"/>
          <w:sz w:val="24"/>
          <w:szCs w:val="24"/>
        </w:rPr>
        <w:t>电子厂房、制药厂房、生物实验室、食品生产厂房等低湿洁净空调。</w:t>
      </w:r>
    </w:p>
    <w:p w:rsidR="00E3302F" w:rsidRPr="00DA25D4" w:rsidRDefault="009F090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5、</w:t>
      </w:r>
      <w:r w:rsidR="00E3302F" w:rsidRPr="00DA25D4">
        <w:rPr>
          <w:rFonts w:asciiTheme="majorEastAsia" w:eastAsiaTheme="majorEastAsia" w:hAnsiTheme="majorEastAsia" w:cs="宋体"/>
          <w:color w:val="000000"/>
          <w:kern w:val="0"/>
          <w:sz w:val="24"/>
          <w:szCs w:val="24"/>
        </w:rPr>
        <w:t>地源热泵系统</w:t>
      </w:r>
    </w:p>
    <w:p w:rsidR="009F0900"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地源热泵系统是利用浅层地能进行供热制冷的新型能源利用技术的环保能源利用系统。地源热泵系统通常是转移地下土壤中热量或者冷量到所需要的地方，还利用了地下土壤巨大的蓄热蓄冷能力，冬季地源把热量从地下土壤中转移到建筑物内，夏季再把地下的冷量转移到建筑物内，一个年度形成一个冷热循环系统，实现节能减排的功能。</w:t>
      </w:r>
    </w:p>
    <w:p w:rsidR="009F0900"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地能或地表浅层地热资源的温度一年四季相对稳定，土壤与空气温差一般为17度，冬季比环境空气温度高，夏季比环境空气温度低，是很好的热泵热源和空调冷源，这种温度特性使得地源热泵比传统空调系统运行效率要高40%～60%，因此要节能和节省运行费用40%－50%左右。通常地源热泵消耗1KW的能量，用户可以得到5KW以上的热量或4KW以上冷量，所以我们将其称为节能型空调系统。地源热泵的污染物排放，与空气源热泵相比，相当于减少40%以上，与电供暖相比，相当于减少70%以上，真正的实现了节能减排。</w:t>
      </w:r>
    </w:p>
    <w:p w:rsidR="009F0900"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地源热泵系统可供暖、制冷，还可供生活热水，</w:t>
      </w:r>
      <w:proofErr w:type="gramStart"/>
      <w:r w:rsidRPr="00DA25D4">
        <w:rPr>
          <w:rFonts w:asciiTheme="majorEastAsia" w:eastAsiaTheme="majorEastAsia" w:hAnsiTheme="majorEastAsia" w:cs="宋体"/>
          <w:color w:val="000000"/>
          <w:kern w:val="0"/>
          <w:sz w:val="24"/>
          <w:szCs w:val="24"/>
        </w:rPr>
        <w:t>一</w:t>
      </w:r>
      <w:proofErr w:type="gramEnd"/>
      <w:r w:rsidRPr="00DA25D4">
        <w:rPr>
          <w:rFonts w:asciiTheme="majorEastAsia" w:eastAsiaTheme="majorEastAsia" w:hAnsiTheme="majorEastAsia" w:cs="宋体"/>
          <w:color w:val="000000"/>
          <w:kern w:val="0"/>
          <w:sz w:val="24"/>
          <w:szCs w:val="24"/>
        </w:rPr>
        <w:t>机多用，一套系统可以替换原来的锅炉加空调的两套装置或系统。</w:t>
      </w:r>
    </w:p>
    <w:p w:rsidR="009F0900"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地源热泵系统的能量来源于自然能源。它不向外界排放任何废气、废水、废渣、是一种理想的“绿色空调”。被认为是目前可使用的对环境最友好和最有效的供热、供冷系统。该系统无论严寒地区或热带地区均可应用。可广阔应用在办公楼、宾馆、学校、宿舍、医院、饭店、商场、别墅、住宅等领域。</w:t>
      </w:r>
    </w:p>
    <w:p w:rsidR="00E3302F" w:rsidRPr="00DA25D4" w:rsidRDefault="00E3302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地源热泵热源的形式多样化，无论是干净清澈的地下水，资源量大而无法高效利用的海水，还是生活和工业生产废水，抑或者地表水，都可以高</w:t>
      </w:r>
      <w:r w:rsidR="0073527B">
        <w:rPr>
          <w:rFonts w:asciiTheme="majorEastAsia" w:eastAsiaTheme="majorEastAsia" w:hAnsiTheme="majorEastAsia" w:cs="宋体"/>
          <w:color w:val="000000"/>
          <w:kern w:val="0"/>
          <w:sz w:val="24"/>
          <w:szCs w:val="24"/>
        </w:rPr>
        <w:t>效的加以利用，实现太阳能量的转移。提高了水资源的循环利用率，</w:t>
      </w:r>
      <w:r w:rsidR="0073527B">
        <w:rPr>
          <w:rFonts w:asciiTheme="majorEastAsia" w:eastAsiaTheme="majorEastAsia" w:hAnsiTheme="majorEastAsia" w:cs="宋体" w:hint="eastAsia"/>
          <w:color w:val="000000"/>
          <w:kern w:val="0"/>
          <w:sz w:val="24"/>
          <w:szCs w:val="24"/>
        </w:rPr>
        <w:t>可</w:t>
      </w:r>
      <w:r w:rsidR="0073527B">
        <w:rPr>
          <w:rFonts w:asciiTheme="majorEastAsia" w:eastAsiaTheme="majorEastAsia" w:hAnsiTheme="majorEastAsia" w:cs="宋体"/>
          <w:color w:val="000000"/>
          <w:kern w:val="0"/>
          <w:sz w:val="24"/>
          <w:szCs w:val="24"/>
        </w:rPr>
        <w:t>解决</w:t>
      </w:r>
      <w:r w:rsidRPr="00DA25D4">
        <w:rPr>
          <w:rFonts w:asciiTheme="majorEastAsia" w:eastAsiaTheme="majorEastAsia" w:hAnsiTheme="majorEastAsia" w:cs="宋体"/>
          <w:color w:val="000000"/>
          <w:kern w:val="0"/>
          <w:sz w:val="24"/>
          <w:szCs w:val="24"/>
        </w:rPr>
        <w:t>我国污水处理困难和淡水资源匮乏难题。同时避免了可再生资源的消耗，实现可持续绿色环保的发展战略。</w:t>
      </w:r>
    </w:p>
    <w:p w:rsidR="001D5F49" w:rsidRPr="00DA25D4" w:rsidRDefault="009F090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6、</w:t>
      </w:r>
      <w:r w:rsidR="001D5F49" w:rsidRPr="00DA25D4">
        <w:rPr>
          <w:rFonts w:asciiTheme="majorEastAsia" w:eastAsiaTheme="majorEastAsia" w:hAnsiTheme="majorEastAsia" w:cs="宋体"/>
          <w:color w:val="000000"/>
          <w:kern w:val="0"/>
          <w:sz w:val="24"/>
          <w:szCs w:val="24"/>
        </w:rPr>
        <w:t>透水地坪</w:t>
      </w:r>
    </w:p>
    <w:p w:rsidR="0052382D" w:rsidRPr="00DA25D4" w:rsidRDefault="001D5F49"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透水地坪也被称为生态透水地坪，透水混凝土，无砂混凝土等，采用骨料碎石，胶结料，添加剂，水泥，水等经过均匀搅拌，摊铺成路面。透水地坪能够使雨水迅速渗入地表，有效地补充地下水，缓解城市热岛效应，保护城市自然水系</w:t>
      </w:r>
      <w:r w:rsidRPr="00DA25D4">
        <w:rPr>
          <w:rFonts w:asciiTheme="majorEastAsia" w:eastAsiaTheme="majorEastAsia" w:hAnsiTheme="majorEastAsia" w:cs="宋体"/>
          <w:color w:val="000000"/>
          <w:kern w:val="0"/>
          <w:sz w:val="24"/>
          <w:szCs w:val="24"/>
        </w:rPr>
        <w:lastRenderedPageBreak/>
        <w:t>不受破坏，具有很强的环保价值。同时，它解决了普通路面容易积水的问题，提高行走的安全性和舒适性，对于改善人居环境也具有重要意义。适用市政步道、园林小路、城市广场、高档住宅小区、停车场、商务办公大楼、户外运动场所（羽毛球场馆、篮球场馆等）。</w:t>
      </w:r>
    </w:p>
    <w:p w:rsidR="001D5F49" w:rsidRPr="00DA25D4" w:rsidRDefault="0052382D"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7、</w:t>
      </w:r>
      <w:r w:rsidR="00F624B2">
        <w:rPr>
          <w:rFonts w:asciiTheme="majorEastAsia" w:eastAsiaTheme="majorEastAsia" w:hAnsiTheme="majorEastAsia" w:cs="宋体" w:hint="eastAsia"/>
          <w:color w:val="000000"/>
          <w:kern w:val="0"/>
          <w:sz w:val="24"/>
          <w:szCs w:val="24"/>
        </w:rPr>
        <w:t>可调</w:t>
      </w:r>
      <w:r w:rsidR="001D5F49" w:rsidRPr="00DA25D4">
        <w:rPr>
          <w:rFonts w:asciiTheme="majorEastAsia" w:eastAsiaTheme="majorEastAsia" w:hAnsiTheme="majorEastAsia" w:cs="宋体"/>
          <w:color w:val="000000"/>
          <w:kern w:val="0"/>
          <w:sz w:val="24"/>
          <w:szCs w:val="24"/>
        </w:rPr>
        <w:t>外遮阳</w:t>
      </w:r>
    </w:p>
    <w:p w:rsidR="007A75F8" w:rsidRDefault="001D5F49" w:rsidP="00F624B2">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外遮阳是使用某种物理的方式阻隔太阳辐射热和太阳光线通过建筑外围护进入室内。建筑的能耗有50%</w:t>
      </w:r>
      <w:r w:rsidR="007A75F8">
        <w:rPr>
          <w:rFonts w:asciiTheme="majorEastAsia" w:eastAsiaTheme="majorEastAsia" w:hAnsiTheme="majorEastAsia" w:cs="宋体"/>
          <w:color w:val="000000"/>
          <w:kern w:val="0"/>
          <w:sz w:val="24"/>
          <w:szCs w:val="24"/>
        </w:rPr>
        <w:t>以上是空调能耗，空调能耗的一半是因为门窗损耗，</w:t>
      </w:r>
      <w:r w:rsidR="00F624B2" w:rsidRPr="00DA25D4">
        <w:rPr>
          <w:rFonts w:asciiTheme="majorEastAsia" w:eastAsiaTheme="majorEastAsia" w:hAnsiTheme="majorEastAsia" w:cs="宋体"/>
          <w:color w:val="000000"/>
          <w:kern w:val="0"/>
          <w:sz w:val="24"/>
          <w:szCs w:val="24"/>
        </w:rPr>
        <w:t>安装室外遮阳系统可使室内温度降低7</w:t>
      </w:r>
      <w:r w:rsidR="00F624B2" w:rsidRPr="00DA25D4">
        <w:rPr>
          <w:rFonts w:asciiTheme="majorEastAsia" w:eastAsiaTheme="majorEastAsia" w:hAnsiTheme="majorEastAsia" w:cs="宋体" w:hint="eastAsia"/>
          <w:color w:val="000000"/>
          <w:kern w:val="0"/>
          <w:sz w:val="24"/>
          <w:szCs w:val="24"/>
        </w:rPr>
        <w:t>℃</w:t>
      </w:r>
      <w:r w:rsidR="00F624B2" w:rsidRPr="00DA25D4">
        <w:rPr>
          <w:rFonts w:asciiTheme="majorEastAsia" w:eastAsiaTheme="majorEastAsia" w:hAnsiTheme="majorEastAsia" w:cs="宋体"/>
          <w:color w:val="000000"/>
          <w:kern w:val="0"/>
          <w:sz w:val="24"/>
          <w:szCs w:val="24"/>
        </w:rPr>
        <w:t>-8</w:t>
      </w:r>
      <w:r w:rsidR="00F624B2" w:rsidRPr="00DA25D4">
        <w:rPr>
          <w:rFonts w:asciiTheme="majorEastAsia" w:eastAsiaTheme="majorEastAsia" w:hAnsiTheme="majorEastAsia" w:cs="宋体" w:hint="eastAsia"/>
          <w:color w:val="000000"/>
          <w:kern w:val="0"/>
          <w:sz w:val="24"/>
          <w:szCs w:val="24"/>
        </w:rPr>
        <w:t>℃</w:t>
      </w:r>
      <w:r w:rsidR="00F624B2" w:rsidRPr="00DA25D4">
        <w:rPr>
          <w:rFonts w:asciiTheme="majorEastAsia" w:eastAsiaTheme="majorEastAsia" w:hAnsiTheme="majorEastAsia" w:cs="宋体"/>
          <w:color w:val="000000"/>
          <w:kern w:val="0"/>
          <w:sz w:val="24"/>
          <w:szCs w:val="24"/>
        </w:rPr>
        <w:t>，节省40%-60%的空调能耗。</w:t>
      </w:r>
      <w:r w:rsidR="007A75F8">
        <w:rPr>
          <w:rFonts w:asciiTheme="majorEastAsia" w:eastAsiaTheme="majorEastAsia" w:hAnsiTheme="majorEastAsia" w:cs="宋体" w:hint="eastAsia"/>
          <w:color w:val="000000"/>
          <w:kern w:val="0"/>
          <w:sz w:val="24"/>
          <w:szCs w:val="24"/>
        </w:rPr>
        <w:t>类型有：</w:t>
      </w:r>
      <w:r w:rsidR="007A75F8">
        <w:rPr>
          <w:rFonts w:asciiTheme="majorEastAsia" w:eastAsiaTheme="majorEastAsia" w:hAnsiTheme="majorEastAsia" w:cs="宋体"/>
          <w:color w:val="000000"/>
          <w:kern w:val="0"/>
          <w:sz w:val="24"/>
          <w:szCs w:val="24"/>
        </w:rPr>
        <w:t>1</w:t>
      </w:r>
      <w:r w:rsidR="007A75F8">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百叶翻板类，包括铝合金翻板、玻璃翻板、太阳能翻板等；缺点是要求在建筑物新建时集成建造，成本太高。</w:t>
      </w:r>
      <w:r w:rsidR="007A75F8">
        <w:rPr>
          <w:rFonts w:asciiTheme="majorEastAsia" w:eastAsiaTheme="majorEastAsia" w:hAnsiTheme="majorEastAsia" w:cs="宋体"/>
          <w:color w:val="000000"/>
          <w:kern w:val="0"/>
          <w:sz w:val="24"/>
          <w:szCs w:val="24"/>
        </w:rPr>
        <w:t>2</w:t>
      </w:r>
      <w:r w:rsidR="007A75F8">
        <w:rPr>
          <w:rFonts w:asciiTheme="majorEastAsia" w:eastAsiaTheme="majorEastAsia" w:hAnsiTheme="majorEastAsia" w:cs="宋体" w:hint="eastAsia"/>
          <w:color w:val="000000"/>
          <w:kern w:val="0"/>
          <w:sz w:val="24"/>
          <w:szCs w:val="24"/>
        </w:rPr>
        <w:t>）</w:t>
      </w:r>
      <w:r w:rsidR="007A75F8">
        <w:rPr>
          <w:rFonts w:asciiTheme="majorEastAsia" w:eastAsiaTheme="majorEastAsia" w:hAnsiTheme="majorEastAsia" w:cs="宋体"/>
          <w:color w:val="000000"/>
          <w:kern w:val="0"/>
          <w:sz w:val="24"/>
          <w:szCs w:val="24"/>
        </w:rPr>
        <w:t>室外百叶帘，包括电动百叶帘和手动百叶帘；缺点是易</w:t>
      </w:r>
      <w:r w:rsidR="007A75F8">
        <w:rPr>
          <w:rFonts w:asciiTheme="majorEastAsia" w:eastAsiaTheme="majorEastAsia" w:hAnsiTheme="majorEastAsia" w:cs="宋体" w:hint="eastAsia"/>
          <w:color w:val="000000"/>
          <w:kern w:val="0"/>
          <w:sz w:val="24"/>
          <w:szCs w:val="24"/>
        </w:rPr>
        <w:t>结</w:t>
      </w:r>
      <w:r w:rsidRPr="00DA25D4">
        <w:rPr>
          <w:rFonts w:asciiTheme="majorEastAsia" w:eastAsiaTheme="majorEastAsia" w:hAnsiTheme="majorEastAsia" w:cs="宋体"/>
          <w:color w:val="000000"/>
          <w:kern w:val="0"/>
          <w:sz w:val="24"/>
          <w:szCs w:val="24"/>
        </w:rPr>
        <w:t>灰，遮挡太阳光线时不透景，易变形，易损坏，维护难度大，机构可靠性不高，不适用于高层建筑。</w:t>
      </w:r>
      <w:r w:rsidR="007A75F8">
        <w:rPr>
          <w:rFonts w:asciiTheme="majorEastAsia" w:eastAsiaTheme="majorEastAsia" w:hAnsiTheme="majorEastAsia" w:cs="宋体"/>
          <w:color w:val="000000"/>
          <w:kern w:val="0"/>
          <w:sz w:val="24"/>
          <w:szCs w:val="24"/>
        </w:rPr>
        <w:t>3</w:t>
      </w:r>
      <w:r w:rsidR="007A75F8">
        <w:rPr>
          <w:rFonts w:asciiTheme="majorEastAsia" w:eastAsiaTheme="majorEastAsia" w:hAnsiTheme="majorEastAsia" w:cs="宋体" w:hint="eastAsia"/>
          <w:color w:val="000000"/>
          <w:kern w:val="0"/>
          <w:sz w:val="24"/>
          <w:szCs w:val="24"/>
        </w:rPr>
        <w:t>）</w:t>
      </w:r>
      <w:proofErr w:type="gramStart"/>
      <w:r w:rsidRPr="00DA25D4">
        <w:rPr>
          <w:rFonts w:asciiTheme="majorEastAsia" w:eastAsiaTheme="majorEastAsia" w:hAnsiTheme="majorEastAsia" w:cs="宋体"/>
          <w:color w:val="000000"/>
          <w:kern w:val="0"/>
          <w:sz w:val="24"/>
          <w:szCs w:val="24"/>
        </w:rPr>
        <w:t>室外硬</w:t>
      </w:r>
      <w:proofErr w:type="gramEnd"/>
      <w:r w:rsidRPr="00DA25D4">
        <w:rPr>
          <w:rFonts w:asciiTheme="majorEastAsia" w:eastAsiaTheme="majorEastAsia" w:hAnsiTheme="majorEastAsia" w:cs="宋体"/>
          <w:color w:val="000000"/>
          <w:kern w:val="0"/>
          <w:sz w:val="24"/>
          <w:szCs w:val="24"/>
        </w:rPr>
        <w:t>卷帘，包括铝合金硬卷帘、铝合金发泡硬卷帘、塑钢硬卷帘、PVC硬卷帘和其他（木质等）；缺点是遮阳时也遮挡了光线，不透景，不透气，样式单一，无美观性。</w:t>
      </w:r>
      <w:r w:rsidR="007A75F8">
        <w:rPr>
          <w:rFonts w:asciiTheme="majorEastAsia" w:eastAsiaTheme="majorEastAsia" w:hAnsiTheme="majorEastAsia" w:cs="宋体"/>
          <w:color w:val="000000"/>
          <w:kern w:val="0"/>
          <w:sz w:val="24"/>
          <w:szCs w:val="24"/>
        </w:rPr>
        <w:t>4</w:t>
      </w:r>
      <w:r w:rsidR="007A75F8">
        <w:rPr>
          <w:rFonts w:asciiTheme="majorEastAsia" w:eastAsiaTheme="majorEastAsia" w:hAnsiTheme="majorEastAsia" w:cs="宋体" w:hint="eastAsia"/>
          <w:color w:val="000000"/>
          <w:kern w:val="0"/>
          <w:sz w:val="24"/>
          <w:szCs w:val="24"/>
        </w:rPr>
        <w:t>）</w:t>
      </w:r>
      <w:proofErr w:type="gramStart"/>
      <w:r w:rsidRPr="00DA25D4">
        <w:rPr>
          <w:rFonts w:asciiTheme="majorEastAsia" w:eastAsiaTheme="majorEastAsia" w:hAnsiTheme="majorEastAsia" w:cs="宋体"/>
          <w:color w:val="000000"/>
          <w:kern w:val="0"/>
          <w:sz w:val="24"/>
          <w:szCs w:val="24"/>
        </w:rPr>
        <w:t>室外软</w:t>
      </w:r>
      <w:proofErr w:type="gramEnd"/>
      <w:r w:rsidRPr="00DA25D4">
        <w:rPr>
          <w:rFonts w:asciiTheme="majorEastAsia" w:eastAsiaTheme="majorEastAsia" w:hAnsiTheme="majorEastAsia" w:cs="宋体"/>
          <w:color w:val="000000"/>
          <w:kern w:val="0"/>
          <w:sz w:val="24"/>
          <w:szCs w:val="24"/>
        </w:rPr>
        <w:t>卷帘，包括电动软卷帘、曲柄摇杆驱动软卷帘</w:t>
      </w:r>
      <w:proofErr w:type="gramStart"/>
      <w:r w:rsidRPr="00DA25D4">
        <w:rPr>
          <w:rFonts w:asciiTheme="majorEastAsia" w:eastAsiaTheme="majorEastAsia" w:hAnsiTheme="majorEastAsia" w:cs="宋体"/>
          <w:color w:val="000000"/>
          <w:kern w:val="0"/>
          <w:sz w:val="24"/>
          <w:szCs w:val="24"/>
        </w:rPr>
        <w:t>和拉珠驱动</w:t>
      </w:r>
      <w:proofErr w:type="gramEnd"/>
      <w:r w:rsidRPr="00DA25D4">
        <w:rPr>
          <w:rFonts w:asciiTheme="majorEastAsia" w:eastAsiaTheme="majorEastAsia" w:hAnsiTheme="majorEastAsia" w:cs="宋体"/>
          <w:color w:val="000000"/>
          <w:kern w:val="0"/>
          <w:sz w:val="24"/>
          <w:szCs w:val="24"/>
        </w:rPr>
        <w:t>软卷帘；缺点是用于室外抗风性</w:t>
      </w:r>
      <w:proofErr w:type="gramStart"/>
      <w:r w:rsidRPr="00DA25D4">
        <w:rPr>
          <w:rFonts w:asciiTheme="majorEastAsia" w:eastAsiaTheme="majorEastAsia" w:hAnsiTheme="majorEastAsia" w:cs="宋体"/>
          <w:color w:val="000000"/>
          <w:kern w:val="0"/>
          <w:sz w:val="24"/>
          <w:szCs w:val="24"/>
        </w:rPr>
        <w:t>能无法</w:t>
      </w:r>
      <w:proofErr w:type="gramEnd"/>
      <w:r w:rsidRPr="00DA25D4">
        <w:rPr>
          <w:rFonts w:asciiTheme="majorEastAsia" w:eastAsiaTheme="majorEastAsia" w:hAnsiTheme="majorEastAsia" w:cs="宋体"/>
          <w:color w:val="000000"/>
          <w:kern w:val="0"/>
          <w:sz w:val="24"/>
          <w:szCs w:val="24"/>
        </w:rPr>
        <w:t>保证。</w:t>
      </w:r>
      <w:r w:rsidR="007A75F8">
        <w:rPr>
          <w:rFonts w:asciiTheme="majorEastAsia" w:eastAsiaTheme="majorEastAsia" w:hAnsiTheme="majorEastAsia" w:cs="宋体"/>
          <w:color w:val="000000"/>
          <w:kern w:val="0"/>
          <w:sz w:val="24"/>
          <w:szCs w:val="24"/>
        </w:rPr>
        <w:t>5</w:t>
      </w:r>
      <w:r w:rsidR="007A75F8">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遮阳篷，包括曲臂式遮阳篷、</w:t>
      </w:r>
      <w:proofErr w:type="gramStart"/>
      <w:r w:rsidRPr="00DA25D4">
        <w:rPr>
          <w:rFonts w:asciiTheme="majorEastAsia" w:eastAsiaTheme="majorEastAsia" w:hAnsiTheme="majorEastAsia" w:cs="宋体"/>
          <w:color w:val="000000"/>
          <w:kern w:val="0"/>
          <w:sz w:val="24"/>
          <w:szCs w:val="24"/>
        </w:rPr>
        <w:t>摆转式</w:t>
      </w:r>
      <w:proofErr w:type="gramEnd"/>
      <w:r w:rsidRPr="00DA25D4">
        <w:rPr>
          <w:rFonts w:asciiTheme="majorEastAsia" w:eastAsiaTheme="majorEastAsia" w:hAnsiTheme="majorEastAsia" w:cs="宋体"/>
          <w:color w:val="000000"/>
          <w:kern w:val="0"/>
          <w:sz w:val="24"/>
          <w:szCs w:val="24"/>
        </w:rPr>
        <w:t>遮阳篷、斜伸式遮阳篷、折叠式遮阳篷、固定式遮阳篷和轨道式遮阳篷；缺点是成本昂过，机构可靠性能不高，抗风效果差，不适用于高层建筑。</w:t>
      </w:r>
      <w:r w:rsidR="007A75F8">
        <w:rPr>
          <w:rFonts w:asciiTheme="majorEastAsia" w:eastAsiaTheme="majorEastAsia" w:hAnsiTheme="majorEastAsia" w:cs="宋体"/>
          <w:color w:val="000000"/>
          <w:kern w:val="0"/>
          <w:sz w:val="24"/>
          <w:szCs w:val="24"/>
        </w:rPr>
        <w:t>6</w:t>
      </w:r>
      <w:r w:rsidR="007A75F8">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遮阳膜结构，包括充气式膜结构和张拉式膜结构等。</w:t>
      </w:r>
    </w:p>
    <w:p w:rsidR="001D5F49" w:rsidRPr="00DA25D4" w:rsidRDefault="0052382D"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8、</w:t>
      </w:r>
      <w:r w:rsidR="001D5F49" w:rsidRPr="00DA25D4">
        <w:rPr>
          <w:rFonts w:asciiTheme="majorEastAsia" w:eastAsiaTheme="majorEastAsia" w:hAnsiTheme="majorEastAsia" w:cs="宋体"/>
          <w:color w:val="000000"/>
          <w:kern w:val="0"/>
          <w:sz w:val="24"/>
          <w:szCs w:val="24"/>
        </w:rPr>
        <w:t>太阳能与建筑一体化</w:t>
      </w:r>
    </w:p>
    <w:p w:rsidR="0052382D" w:rsidRPr="00DA25D4" w:rsidRDefault="001D5F49"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所谓太阳能与建筑一体化是将太阳能利用设施与建筑有机结合，利用太阳能集热器替代屋顶覆盖层或替代屋顶保温层，既消除了太阳能对建筑物形象的影响，又避免了重复投资，降低了成本。</w:t>
      </w:r>
      <w:r w:rsidR="00DB4925">
        <w:rPr>
          <w:rFonts w:asciiTheme="majorEastAsia" w:eastAsiaTheme="majorEastAsia" w:hAnsiTheme="majorEastAsia" w:cs="宋体" w:hint="eastAsia"/>
          <w:color w:val="000000"/>
          <w:kern w:val="0"/>
          <w:sz w:val="24"/>
          <w:szCs w:val="24"/>
        </w:rPr>
        <w:t>把</w:t>
      </w:r>
      <w:r w:rsidR="00DB4925">
        <w:rPr>
          <w:rFonts w:asciiTheme="majorEastAsia" w:eastAsiaTheme="majorEastAsia" w:hAnsiTheme="majorEastAsia" w:cs="宋体"/>
          <w:color w:val="000000"/>
          <w:kern w:val="0"/>
          <w:sz w:val="24"/>
          <w:szCs w:val="24"/>
        </w:rPr>
        <w:t>太阳能热水器</w:t>
      </w:r>
      <w:r w:rsidRPr="00DA25D4">
        <w:rPr>
          <w:rFonts w:asciiTheme="majorEastAsia" w:eastAsiaTheme="majorEastAsia" w:hAnsiTheme="majorEastAsia" w:cs="宋体"/>
          <w:color w:val="000000"/>
          <w:kern w:val="0"/>
          <w:sz w:val="24"/>
          <w:szCs w:val="24"/>
        </w:rPr>
        <w:t>纳入建筑部品体系，成为建筑体系不可分割的一部分，与建筑同步设计、同步施工、同步后期物业管理。热水、空调和采暖能耗占建筑能耗的65%</w:t>
      </w:r>
      <w:r w:rsidR="004E0A39">
        <w:rPr>
          <w:rFonts w:asciiTheme="majorEastAsia" w:eastAsiaTheme="majorEastAsia" w:hAnsiTheme="majorEastAsia" w:cs="宋体"/>
          <w:color w:val="000000"/>
          <w:kern w:val="0"/>
          <w:sz w:val="24"/>
          <w:szCs w:val="24"/>
        </w:rPr>
        <w:t>左右，综合利用太阳能，</w:t>
      </w:r>
      <w:r w:rsidR="004E0A39">
        <w:rPr>
          <w:rFonts w:asciiTheme="majorEastAsia" w:eastAsiaTheme="majorEastAsia" w:hAnsiTheme="majorEastAsia" w:cs="宋体" w:hint="eastAsia"/>
          <w:color w:val="000000"/>
          <w:kern w:val="0"/>
          <w:sz w:val="24"/>
          <w:szCs w:val="24"/>
        </w:rPr>
        <w:t>可</w:t>
      </w:r>
      <w:r w:rsidRPr="00DA25D4">
        <w:rPr>
          <w:rFonts w:asciiTheme="majorEastAsia" w:eastAsiaTheme="majorEastAsia" w:hAnsiTheme="majorEastAsia" w:cs="宋体"/>
          <w:color w:val="000000"/>
          <w:kern w:val="0"/>
          <w:sz w:val="24"/>
          <w:szCs w:val="24"/>
        </w:rPr>
        <w:t>实现太阳能与建筑一体化及太阳能光热光电综合应用一体化，太阳能热水可补充15%的建筑能耗，光伏发电可节约30%的建筑能耗。</w:t>
      </w:r>
    </w:p>
    <w:p w:rsidR="001D5F49" w:rsidRPr="00DA25D4" w:rsidRDefault="0052382D"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t>9、</w:t>
      </w:r>
      <w:r w:rsidR="001D5F49" w:rsidRPr="00DA25D4">
        <w:rPr>
          <w:rFonts w:asciiTheme="majorEastAsia" w:eastAsiaTheme="majorEastAsia" w:hAnsiTheme="majorEastAsia" w:cs="宋体"/>
          <w:color w:val="000000"/>
          <w:kern w:val="0"/>
          <w:sz w:val="24"/>
          <w:szCs w:val="24"/>
        </w:rPr>
        <w:t>屋顶绿化</w:t>
      </w:r>
    </w:p>
    <w:p w:rsidR="0052382D" w:rsidRPr="00DA25D4" w:rsidRDefault="001D5F49" w:rsidP="00E720B9">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color w:val="000000"/>
          <w:kern w:val="0"/>
          <w:sz w:val="24"/>
          <w:szCs w:val="24"/>
        </w:rPr>
        <w:t>屋顶绿化可以广泛地理解为在各类古今建筑物、构筑物、城围、桥梁（立交桥）等的屋顶、露台、天台、阳台或大型人工假山山体上进行造园，种植树木花</w:t>
      </w:r>
      <w:r w:rsidRPr="00DA25D4">
        <w:rPr>
          <w:rFonts w:asciiTheme="majorEastAsia" w:eastAsiaTheme="majorEastAsia" w:hAnsiTheme="majorEastAsia" w:cs="宋体"/>
          <w:color w:val="000000"/>
          <w:kern w:val="0"/>
          <w:sz w:val="24"/>
          <w:szCs w:val="24"/>
        </w:rPr>
        <w:lastRenderedPageBreak/>
        <w:t>卉的统称。</w:t>
      </w:r>
      <w:r w:rsidR="00E720B9" w:rsidRPr="00DA25D4">
        <w:rPr>
          <w:rFonts w:asciiTheme="majorEastAsia" w:eastAsiaTheme="majorEastAsia" w:hAnsiTheme="majorEastAsia" w:cs="宋体"/>
          <w:color w:val="000000"/>
          <w:kern w:val="0"/>
          <w:sz w:val="24"/>
          <w:szCs w:val="24"/>
        </w:rPr>
        <w:t>屋顶绿化工程可以分为：草坪式、组合式、花园式</w:t>
      </w:r>
      <w:r w:rsidR="00E720B9">
        <w:rPr>
          <w:rFonts w:asciiTheme="majorEastAsia" w:eastAsiaTheme="majorEastAsia" w:hAnsiTheme="majorEastAsia" w:cs="宋体" w:hint="eastAsia"/>
          <w:color w:val="000000"/>
          <w:kern w:val="0"/>
          <w:sz w:val="24"/>
          <w:szCs w:val="24"/>
        </w:rPr>
        <w:t>。</w:t>
      </w:r>
      <w:r w:rsidR="00E720B9" w:rsidRPr="00DA25D4">
        <w:rPr>
          <w:rFonts w:asciiTheme="majorEastAsia" w:eastAsiaTheme="majorEastAsia" w:hAnsiTheme="majorEastAsia" w:cs="宋体"/>
          <w:color w:val="000000"/>
          <w:kern w:val="0"/>
          <w:sz w:val="24"/>
          <w:szCs w:val="24"/>
        </w:rPr>
        <w:t>屋顶绿化</w:t>
      </w:r>
      <w:r w:rsidR="00E720B9">
        <w:rPr>
          <w:rFonts w:asciiTheme="majorEastAsia" w:eastAsiaTheme="majorEastAsia" w:hAnsiTheme="majorEastAsia" w:cs="宋体"/>
          <w:color w:val="000000"/>
          <w:kern w:val="0"/>
          <w:sz w:val="24"/>
          <w:szCs w:val="24"/>
        </w:rPr>
        <w:t>对美化城市环境，改善生态效应有着极其重要的意义</w:t>
      </w:r>
      <w:r w:rsidR="00E720B9">
        <w:rPr>
          <w:rFonts w:asciiTheme="majorEastAsia" w:eastAsiaTheme="majorEastAsia" w:hAnsiTheme="majorEastAsia" w:cs="宋体" w:hint="eastAsia"/>
          <w:color w:val="000000"/>
          <w:kern w:val="0"/>
          <w:sz w:val="24"/>
          <w:szCs w:val="24"/>
        </w:rPr>
        <w:t>：</w:t>
      </w:r>
      <w:r w:rsidR="004E0A39">
        <w:rPr>
          <w:rFonts w:asciiTheme="majorEastAsia" w:eastAsiaTheme="majorEastAsia" w:hAnsiTheme="majorEastAsia" w:cs="宋体"/>
          <w:color w:val="000000"/>
          <w:kern w:val="0"/>
          <w:sz w:val="24"/>
          <w:szCs w:val="24"/>
        </w:rPr>
        <w:t>1</w:t>
      </w:r>
      <w:r w:rsidR="004E0A39">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提高城市绿化覆盖，创造空中景观；</w:t>
      </w:r>
      <w:r w:rsidR="004E0A39">
        <w:rPr>
          <w:rFonts w:asciiTheme="majorEastAsia" w:eastAsiaTheme="majorEastAsia" w:hAnsiTheme="majorEastAsia" w:cs="宋体"/>
          <w:color w:val="000000"/>
          <w:kern w:val="0"/>
          <w:sz w:val="24"/>
          <w:szCs w:val="24"/>
        </w:rPr>
        <w:t xml:space="preserve"> 2</w:t>
      </w:r>
      <w:r w:rsidR="004E0A39">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吸附尘埃减少噪音，改善环境质量； 3</w:t>
      </w:r>
      <w:r w:rsidR="004E0A39">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减少城市热岛效应，发挥生态功效；</w:t>
      </w:r>
      <w:r w:rsidR="004E0A39">
        <w:rPr>
          <w:rFonts w:asciiTheme="majorEastAsia" w:eastAsiaTheme="majorEastAsia" w:hAnsiTheme="majorEastAsia" w:cs="宋体"/>
          <w:color w:val="000000"/>
          <w:kern w:val="0"/>
          <w:sz w:val="24"/>
          <w:szCs w:val="24"/>
        </w:rPr>
        <w:t xml:space="preserve"> 4</w:t>
      </w:r>
      <w:r w:rsidR="004E0A39">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缓解雨水屋面溢流，减少排水压</w:t>
      </w:r>
      <w:r w:rsidR="001021A9" w:rsidRPr="00DA25D4">
        <w:rPr>
          <w:rFonts w:asciiTheme="majorEastAsia" w:eastAsiaTheme="majorEastAsia" w:hAnsiTheme="majorEastAsia" w:cs="宋体" w:hint="eastAsia"/>
          <w:color w:val="000000"/>
          <w:kern w:val="0"/>
          <w:sz w:val="24"/>
          <w:szCs w:val="24"/>
        </w:rPr>
        <w:t>力</w:t>
      </w:r>
      <w:r w:rsidR="0052382D" w:rsidRPr="00DA25D4">
        <w:rPr>
          <w:rFonts w:asciiTheme="majorEastAsia" w:eastAsiaTheme="majorEastAsia" w:hAnsiTheme="majorEastAsia" w:cs="宋体" w:hint="eastAsia"/>
          <w:color w:val="000000"/>
          <w:kern w:val="0"/>
          <w:sz w:val="24"/>
          <w:szCs w:val="24"/>
        </w:rPr>
        <w:t>；</w:t>
      </w:r>
      <w:r w:rsidR="004E0A39">
        <w:rPr>
          <w:rFonts w:asciiTheme="majorEastAsia" w:eastAsiaTheme="majorEastAsia" w:hAnsiTheme="majorEastAsia" w:cs="宋体"/>
          <w:color w:val="000000"/>
          <w:kern w:val="0"/>
          <w:sz w:val="24"/>
          <w:szCs w:val="24"/>
        </w:rPr>
        <w:t>5</w:t>
      </w:r>
      <w:r w:rsidR="004E0A39">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有效保护屋面结构，延长防水寿命；</w:t>
      </w:r>
      <w:r w:rsidR="004E0A39">
        <w:rPr>
          <w:rFonts w:asciiTheme="majorEastAsia" w:eastAsiaTheme="majorEastAsia" w:hAnsiTheme="majorEastAsia" w:cs="宋体"/>
          <w:color w:val="000000"/>
          <w:kern w:val="0"/>
          <w:sz w:val="24"/>
          <w:szCs w:val="24"/>
        </w:rPr>
        <w:t xml:space="preserve"> 6</w:t>
      </w:r>
      <w:r w:rsidR="004E0A39">
        <w:rPr>
          <w:rFonts w:asciiTheme="majorEastAsia" w:eastAsiaTheme="majorEastAsia" w:hAnsiTheme="majorEastAsia" w:cs="宋体" w:hint="eastAsia"/>
          <w:color w:val="000000"/>
          <w:kern w:val="0"/>
          <w:sz w:val="24"/>
          <w:szCs w:val="24"/>
        </w:rPr>
        <w:t>）</w:t>
      </w:r>
      <w:r w:rsidRPr="00DA25D4">
        <w:rPr>
          <w:rFonts w:asciiTheme="majorEastAsia" w:eastAsiaTheme="majorEastAsia" w:hAnsiTheme="majorEastAsia" w:cs="宋体"/>
          <w:color w:val="000000"/>
          <w:kern w:val="0"/>
          <w:sz w:val="24"/>
          <w:szCs w:val="24"/>
        </w:rPr>
        <w:t>保持建筑冬暖夏凉，节约能源消耗。</w:t>
      </w: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Pr="00E720B9"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A646D0" w:rsidRDefault="00A646D0"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142333" w:rsidRDefault="00142333"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p>
    <w:p w:rsidR="009F6499" w:rsidRPr="00DA25D4" w:rsidRDefault="00E3302F" w:rsidP="00DA25D4">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28"/>
          <w:szCs w:val="28"/>
        </w:rPr>
      </w:pPr>
      <w:r w:rsidRPr="00DA25D4">
        <w:rPr>
          <w:rFonts w:asciiTheme="majorEastAsia" w:eastAsiaTheme="majorEastAsia" w:hAnsiTheme="majorEastAsia" w:cs="宋体" w:hint="eastAsia"/>
          <w:color w:val="000000"/>
          <w:kern w:val="0"/>
          <w:sz w:val="28"/>
          <w:szCs w:val="28"/>
        </w:rPr>
        <w:t xml:space="preserve">第四章 </w:t>
      </w:r>
      <w:r w:rsidR="009F6499" w:rsidRPr="00DA25D4">
        <w:rPr>
          <w:rFonts w:asciiTheme="majorEastAsia" w:eastAsiaTheme="majorEastAsia" w:hAnsiTheme="majorEastAsia" w:cs="宋体" w:hint="eastAsia"/>
          <w:color w:val="000000"/>
          <w:kern w:val="0"/>
          <w:sz w:val="28"/>
          <w:szCs w:val="28"/>
        </w:rPr>
        <w:t>典型工程与绿色技术运用</w:t>
      </w:r>
    </w:p>
    <w:p w:rsidR="00DA25D4" w:rsidRDefault="00DA25D4"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hint="eastAsia"/>
          <w:color w:val="000000"/>
          <w:kern w:val="0"/>
          <w:sz w:val="24"/>
          <w:szCs w:val="24"/>
        </w:rPr>
        <w:t>一、</w:t>
      </w:r>
      <w:r w:rsidRPr="00DA25D4">
        <w:rPr>
          <w:rFonts w:asciiTheme="majorEastAsia" w:eastAsiaTheme="majorEastAsia" w:hAnsiTheme="majorEastAsia" w:cs="宋体" w:hint="eastAsia"/>
          <w:color w:val="000000"/>
          <w:kern w:val="0"/>
          <w:sz w:val="24"/>
          <w:szCs w:val="24"/>
        </w:rPr>
        <w:t>武进影艺宫</w:t>
      </w:r>
    </w:p>
    <w:p w:rsidR="00112D5C" w:rsidRPr="00DA25D4" w:rsidRDefault="003C68FF"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DA25D4">
        <w:rPr>
          <w:rFonts w:asciiTheme="majorEastAsia" w:eastAsiaTheme="majorEastAsia" w:hAnsiTheme="majorEastAsia" w:cs="宋体" w:hint="eastAsia"/>
          <w:color w:val="000000"/>
          <w:kern w:val="0"/>
          <w:sz w:val="24"/>
          <w:szCs w:val="24"/>
        </w:rPr>
        <w:lastRenderedPageBreak/>
        <w:t>凤凰谷（武进影艺宫）工程荣获2013年度中国建设工程鲁班奖和2013年度江苏省绿色建筑创新一等奖。位于</w:t>
      </w:r>
      <w:proofErr w:type="gramStart"/>
      <w:r w:rsidR="00112D5C" w:rsidRPr="00DA25D4">
        <w:rPr>
          <w:rFonts w:asciiTheme="majorEastAsia" w:eastAsiaTheme="majorEastAsia" w:hAnsiTheme="majorEastAsia" w:cs="宋体" w:hint="eastAsia"/>
          <w:color w:val="000000"/>
          <w:kern w:val="0"/>
          <w:sz w:val="24"/>
          <w:szCs w:val="24"/>
        </w:rPr>
        <w:t>武进区</w:t>
      </w:r>
      <w:r w:rsidRPr="00DA25D4">
        <w:rPr>
          <w:rFonts w:asciiTheme="majorEastAsia" w:eastAsiaTheme="majorEastAsia" w:hAnsiTheme="majorEastAsia" w:cs="宋体" w:hint="eastAsia"/>
          <w:color w:val="000000"/>
          <w:kern w:val="0"/>
          <w:sz w:val="24"/>
          <w:szCs w:val="24"/>
        </w:rPr>
        <w:t>延政路</w:t>
      </w:r>
      <w:proofErr w:type="gramEnd"/>
      <w:r w:rsidRPr="00DA25D4">
        <w:rPr>
          <w:rFonts w:asciiTheme="majorEastAsia" w:eastAsiaTheme="majorEastAsia" w:hAnsiTheme="majorEastAsia" w:cs="宋体" w:hint="eastAsia"/>
          <w:color w:val="000000"/>
          <w:kern w:val="0"/>
          <w:sz w:val="24"/>
          <w:szCs w:val="24"/>
        </w:rPr>
        <w:t>以南，</w:t>
      </w:r>
      <w:proofErr w:type="gramStart"/>
      <w:r w:rsidRPr="00DA25D4">
        <w:rPr>
          <w:rFonts w:asciiTheme="majorEastAsia" w:eastAsiaTheme="majorEastAsia" w:hAnsiTheme="majorEastAsia" w:cs="宋体" w:hint="eastAsia"/>
          <w:color w:val="000000"/>
          <w:kern w:val="0"/>
          <w:sz w:val="24"/>
          <w:szCs w:val="24"/>
        </w:rPr>
        <w:t>环府南路</w:t>
      </w:r>
      <w:proofErr w:type="gramEnd"/>
      <w:r w:rsidRPr="00DA25D4">
        <w:rPr>
          <w:rFonts w:asciiTheme="majorEastAsia" w:eastAsiaTheme="majorEastAsia" w:hAnsiTheme="majorEastAsia" w:cs="宋体" w:hint="eastAsia"/>
          <w:color w:val="000000"/>
          <w:kern w:val="0"/>
          <w:sz w:val="24"/>
          <w:szCs w:val="24"/>
        </w:rPr>
        <w:t>以东，工程占地面积约31亩。总建筑面积47981.6平方米，其中地上39826.6平方米，地下8155平方米。容积率2.15 ，绿地率15.52%。凤凰谷由中心剧场、青少年宫、展览馆三大部分组成，具有演出、会议、影视放映、青少年艺术培训、行政办公等多项功能。</w:t>
      </w:r>
      <w:proofErr w:type="gramStart"/>
      <w:r w:rsidRPr="00DA25D4">
        <w:rPr>
          <w:rFonts w:asciiTheme="majorEastAsia" w:eastAsiaTheme="majorEastAsia" w:hAnsiTheme="majorEastAsia" w:cs="宋体" w:hint="eastAsia"/>
          <w:color w:val="000000"/>
          <w:kern w:val="0"/>
          <w:sz w:val="24"/>
          <w:szCs w:val="24"/>
        </w:rPr>
        <w:t>其中中心</w:t>
      </w:r>
      <w:proofErr w:type="gramEnd"/>
      <w:r w:rsidRPr="00DA25D4">
        <w:rPr>
          <w:rFonts w:asciiTheme="majorEastAsia" w:eastAsiaTheme="majorEastAsia" w:hAnsiTheme="majorEastAsia" w:cs="宋体" w:hint="eastAsia"/>
          <w:color w:val="000000"/>
          <w:kern w:val="0"/>
          <w:sz w:val="24"/>
          <w:szCs w:val="24"/>
        </w:rPr>
        <w:t>剧场（A区）和青少年宫（B区）为一个建筑体量，最大建筑高度44.46米（室外地坪至主楼屋面面层），最大建筑层数为9层；展览馆（C区）为一个独立的建筑体量，最大建筑高度为30.308米，建筑层数为6层。</w:t>
      </w:r>
    </w:p>
    <w:p w:rsidR="00112D5C" w:rsidRPr="00112D5C" w:rsidRDefault="00112D5C"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112D5C">
        <w:rPr>
          <w:rFonts w:asciiTheme="majorEastAsia" w:eastAsiaTheme="majorEastAsia" w:hAnsiTheme="majorEastAsia" w:cs="宋体" w:hint="eastAsia"/>
          <w:color w:val="000000"/>
          <w:kern w:val="0"/>
          <w:sz w:val="24"/>
          <w:szCs w:val="24"/>
        </w:rPr>
        <w:t>项目以“绿色、节能、高效”为设计理念，形成“</w:t>
      </w:r>
      <w:r w:rsidRPr="00112D5C">
        <w:rPr>
          <w:rFonts w:asciiTheme="majorEastAsia" w:eastAsiaTheme="majorEastAsia" w:hAnsiTheme="majorEastAsia" w:cs="宋体"/>
          <w:color w:val="000000"/>
          <w:kern w:val="0"/>
          <w:sz w:val="24"/>
          <w:szCs w:val="24"/>
        </w:rPr>
        <w:t>U</w:t>
      </w:r>
      <w:r w:rsidRPr="00112D5C">
        <w:rPr>
          <w:rFonts w:asciiTheme="majorEastAsia" w:eastAsiaTheme="majorEastAsia" w:hAnsiTheme="majorEastAsia" w:cs="宋体" w:hint="eastAsia"/>
          <w:color w:val="000000"/>
          <w:kern w:val="0"/>
          <w:sz w:val="24"/>
          <w:szCs w:val="24"/>
        </w:rPr>
        <w:t>”字形建筑布局，以景观内院为核心，</w:t>
      </w:r>
      <w:r w:rsidRPr="00112D5C">
        <w:rPr>
          <w:rFonts w:asciiTheme="majorEastAsia" w:eastAsiaTheme="majorEastAsia" w:hAnsiTheme="majorEastAsia" w:cs="宋体"/>
          <w:color w:val="000000"/>
          <w:kern w:val="0"/>
          <w:sz w:val="24"/>
          <w:szCs w:val="24"/>
        </w:rPr>
        <w:t>A</w:t>
      </w:r>
      <w:r w:rsidRPr="00112D5C">
        <w:rPr>
          <w:rFonts w:asciiTheme="majorEastAsia" w:eastAsiaTheme="majorEastAsia" w:hAnsiTheme="majorEastAsia" w:cs="宋体" w:hint="eastAsia"/>
          <w:color w:val="000000"/>
          <w:kern w:val="0"/>
          <w:sz w:val="24"/>
          <w:szCs w:val="24"/>
        </w:rPr>
        <w:t>、</w:t>
      </w:r>
      <w:r w:rsidRPr="00112D5C">
        <w:rPr>
          <w:rFonts w:asciiTheme="majorEastAsia" w:eastAsiaTheme="majorEastAsia" w:hAnsiTheme="majorEastAsia" w:cs="宋体"/>
          <w:color w:val="000000"/>
          <w:kern w:val="0"/>
          <w:sz w:val="24"/>
          <w:szCs w:val="24"/>
        </w:rPr>
        <w:t>B</w:t>
      </w:r>
      <w:r w:rsidRPr="00112D5C">
        <w:rPr>
          <w:rFonts w:asciiTheme="majorEastAsia" w:eastAsiaTheme="majorEastAsia" w:hAnsiTheme="majorEastAsia" w:cs="宋体" w:hint="eastAsia"/>
          <w:color w:val="000000"/>
          <w:kern w:val="0"/>
          <w:sz w:val="24"/>
          <w:szCs w:val="24"/>
        </w:rPr>
        <w:t>、</w:t>
      </w:r>
      <w:r w:rsidRPr="00112D5C">
        <w:rPr>
          <w:rFonts w:asciiTheme="majorEastAsia" w:eastAsiaTheme="majorEastAsia" w:hAnsiTheme="majorEastAsia" w:cs="宋体"/>
          <w:color w:val="000000"/>
          <w:kern w:val="0"/>
          <w:sz w:val="24"/>
          <w:szCs w:val="24"/>
        </w:rPr>
        <w:t>C</w:t>
      </w:r>
      <w:r w:rsidRPr="00112D5C">
        <w:rPr>
          <w:rFonts w:asciiTheme="majorEastAsia" w:eastAsiaTheme="majorEastAsia" w:hAnsiTheme="majorEastAsia" w:cs="宋体" w:hint="eastAsia"/>
          <w:color w:val="000000"/>
          <w:kern w:val="0"/>
          <w:sz w:val="24"/>
          <w:szCs w:val="24"/>
        </w:rPr>
        <w:t>三区相互围绕，形成良好的采光、通风效果并扩大内部景观面积。建筑立面设计借鉴常州当地“乱针绣”传统艺术形式的理念，形成了复杂但极具逻辑性的视觉效果。中庭屋顶采用了阵列布局的</w:t>
      </w:r>
      <w:proofErr w:type="gramStart"/>
      <w:r w:rsidRPr="00112D5C">
        <w:rPr>
          <w:rFonts w:asciiTheme="majorEastAsia" w:eastAsiaTheme="majorEastAsia" w:hAnsiTheme="majorEastAsia" w:cs="宋体" w:hint="eastAsia"/>
          <w:color w:val="000000"/>
          <w:kern w:val="0"/>
          <w:sz w:val="24"/>
          <w:szCs w:val="24"/>
        </w:rPr>
        <w:t>透光型光伏</w:t>
      </w:r>
      <w:proofErr w:type="gramEnd"/>
      <w:r w:rsidRPr="00112D5C">
        <w:rPr>
          <w:rFonts w:asciiTheme="majorEastAsia" w:eastAsiaTheme="majorEastAsia" w:hAnsiTheme="majorEastAsia" w:cs="宋体" w:hint="eastAsia"/>
          <w:color w:val="000000"/>
          <w:kern w:val="0"/>
          <w:sz w:val="24"/>
          <w:szCs w:val="24"/>
        </w:rPr>
        <w:t>电板，既增添了生态节能的亮点，又丰富了项目外观效果。众多绿色措施的合理实施使本项目成为当地极具标志性的城市雕塑。</w:t>
      </w:r>
    </w:p>
    <w:p w:rsidR="00112D5C" w:rsidRPr="00112D5C" w:rsidRDefault="00112D5C" w:rsidP="00DA25D4">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sidRPr="00112D5C">
        <w:rPr>
          <w:rFonts w:asciiTheme="majorEastAsia" w:eastAsiaTheme="majorEastAsia" w:hAnsiTheme="majorEastAsia" w:cs="宋体" w:hint="eastAsia"/>
          <w:color w:val="000000"/>
          <w:kern w:val="0"/>
          <w:sz w:val="24"/>
          <w:szCs w:val="24"/>
        </w:rPr>
        <w:t>项目于 2010年5月立项，并于 2012年9月竣工投入使用。</w:t>
      </w:r>
    </w:p>
    <w:p w:rsidR="00112D5C" w:rsidRPr="00112D5C" w:rsidRDefault="00112D5C" w:rsidP="00DA25D4">
      <w:pPr>
        <w:adjustRightInd w:val="0"/>
        <w:snapToGrid w:val="0"/>
        <w:spacing w:line="360" w:lineRule="auto"/>
        <w:jc w:val="center"/>
        <w:rPr>
          <w:rFonts w:asciiTheme="majorEastAsia" w:eastAsiaTheme="majorEastAsia" w:hAnsiTheme="majorEastAsia" w:cs="Times New Roman"/>
          <w:b/>
          <w:sz w:val="24"/>
          <w:szCs w:val="24"/>
        </w:rPr>
      </w:pPr>
      <w:r w:rsidRPr="00112D5C">
        <w:rPr>
          <w:rFonts w:asciiTheme="majorEastAsia" w:eastAsiaTheme="majorEastAsia" w:hAnsiTheme="majorEastAsia" w:cs="Times New Roman" w:hint="eastAsia"/>
          <w:b/>
          <w:noProof/>
          <w:sz w:val="24"/>
          <w:szCs w:val="24"/>
        </w:rPr>
        <w:drawing>
          <wp:inline distT="0" distB="0" distL="0" distR="0" wp14:anchorId="004775FA" wp14:editId="5085B8C8">
            <wp:extent cx="4502989" cy="344528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9291605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0481" cy="3451013"/>
                    </a:xfrm>
                    <a:prstGeom prst="rect">
                      <a:avLst/>
                    </a:prstGeom>
                  </pic:spPr>
                </pic:pic>
              </a:graphicData>
            </a:graphic>
          </wp:inline>
        </w:drawing>
      </w:r>
    </w:p>
    <w:p w:rsidR="00112D5C" w:rsidRPr="00112D5C" w:rsidRDefault="00112D5C" w:rsidP="00DA25D4">
      <w:pPr>
        <w:adjustRightInd w:val="0"/>
        <w:snapToGrid w:val="0"/>
        <w:spacing w:line="360" w:lineRule="auto"/>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w:t>
      </w:r>
      <w:r w:rsidRPr="00112D5C">
        <w:rPr>
          <w:rFonts w:asciiTheme="majorEastAsia" w:eastAsiaTheme="majorEastAsia" w:hAnsiTheme="majorEastAsia" w:cs="Times New Roman" w:hint="eastAsia"/>
          <w:szCs w:val="21"/>
        </w:rPr>
        <w:t>1   项目鸟瞰图</w:t>
      </w:r>
    </w:p>
    <w:p w:rsidR="00112D5C" w:rsidRPr="00112D5C" w:rsidRDefault="00112D5C" w:rsidP="00DA25D4">
      <w:pPr>
        <w:adjustRightInd w:val="0"/>
        <w:snapToGrid w:val="0"/>
        <w:spacing w:line="360" w:lineRule="auto"/>
        <w:ind w:left="360"/>
        <w:jc w:val="center"/>
        <w:rPr>
          <w:rFonts w:asciiTheme="majorEastAsia" w:eastAsiaTheme="majorEastAsia" w:hAnsiTheme="majorEastAsia" w:cs="Times New Roman"/>
          <w:b/>
          <w:sz w:val="24"/>
          <w:szCs w:val="24"/>
        </w:rPr>
      </w:pPr>
      <w:r w:rsidRPr="00112D5C">
        <w:rPr>
          <w:rFonts w:asciiTheme="majorEastAsia" w:eastAsiaTheme="majorEastAsia" w:hAnsiTheme="majorEastAsia" w:cs="Times New Roman"/>
          <w:b/>
          <w:noProof/>
          <w:sz w:val="24"/>
          <w:szCs w:val="24"/>
        </w:rPr>
        <w:lastRenderedPageBreak/>
        <w:drawing>
          <wp:inline distT="0" distB="0" distL="0" distR="0" wp14:anchorId="350EBD01" wp14:editId="1175AA41">
            <wp:extent cx="4425351" cy="367518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9291610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8349" cy="3677673"/>
                    </a:xfrm>
                    <a:prstGeom prst="rect">
                      <a:avLst/>
                    </a:prstGeom>
                  </pic:spPr>
                </pic:pic>
              </a:graphicData>
            </a:graphic>
          </wp:inline>
        </w:drawing>
      </w:r>
    </w:p>
    <w:p w:rsidR="00112D5C" w:rsidRPr="00112D5C" w:rsidRDefault="00112D5C" w:rsidP="00DA25D4">
      <w:pPr>
        <w:adjustRightInd w:val="0"/>
        <w:snapToGrid w:val="0"/>
        <w:spacing w:line="360" w:lineRule="auto"/>
        <w:ind w:left="360"/>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w:t>
      </w:r>
      <w:r w:rsidRPr="00112D5C">
        <w:rPr>
          <w:rFonts w:asciiTheme="majorEastAsia" w:eastAsiaTheme="majorEastAsia" w:hAnsiTheme="majorEastAsia" w:cs="Times New Roman" w:hint="eastAsia"/>
          <w:szCs w:val="21"/>
        </w:rPr>
        <w:t>2  项目立面图</w:t>
      </w:r>
    </w:p>
    <w:p w:rsidR="00112D5C" w:rsidRPr="00112D5C" w:rsidRDefault="00112D5C" w:rsidP="00DA25D4">
      <w:pPr>
        <w:adjustRightInd w:val="0"/>
        <w:snapToGrid w:val="0"/>
        <w:spacing w:line="360" w:lineRule="auto"/>
        <w:rPr>
          <w:rFonts w:asciiTheme="majorEastAsia" w:eastAsiaTheme="majorEastAsia" w:hAnsiTheme="majorEastAsia" w:cs="Times New Roman"/>
          <w:b/>
          <w:sz w:val="24"/>
          <w:szCs w:val="24"/>
        </w:rPr>
      </w:pPr>
    </w:p>
    <w:p w:rsidR="00112D5C" w:rsidRPr="00112D5C" w:rsidRDefault="00112D5C" w:rsidP="00DA25D4">
      <w:pPr>
        <w:adjustRightInd w:val="0"/>
        <w:snapToGrid w:val="0"/>
        <w:spacing w:line="360" w:lineRule="auto"/>
        <w:ind w:left="360"/>
        <w:jc w:val="center"/>
        <w:rPr>
          <w:rFonts w:asciiTheme="majorEastAsia" w:eastAsiaTheme="majorEastAsia" w:hAnsiTheme="majorEastAsia" w:cs="Times New Roman"/>
          <w:b/>
          <w:sz w:val="24"/>
          <w:szCs w:val="24"/>
        </w:rPr>
      </w:pPr>
      <w:r w:rsidRPr="00112D5C">
        <w:rPr>
          <w:rFonts w:asciiTheme="majorEastAsia" w:eastAsiaTheme="majorEastAsia" w:hAnsiTheme="majorEastAsia" w:cs="Times New Roman"/>
          <w:b/>
          <w:noProof/>
          <w:sz w:val="24"/>
          <w:szCs w:val="24"/>
        </w:rPr>
        <w:drawing>
          <wp:inline distT="0" distB="0" distL="0" distR="0" wp14:anchorId="6A113FC0" wp14:editId="32C7952C">
            <wp:extent cx="4023360" cy="3598833"/>
            <wp:effectExtent l="0" t="0" r="0" b="0"/>
            <wp:docPr id="32" name="图片 32" descr="E:\lirenyuan\武进画册\武进影艺宫样片 0628-侯\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renyuan\武进画册\武进影艺宫样片 0628-侯\08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02" r="18701"/>
                    <a:stretch/>
                  </pic:blipFill>
                  <pic:spPr bwMode="auto">
                    <a:xfrm>
                      <a:off x="0" y="0"/>
                      <a:ext cx="4025412" cy="3600668"/>
                    </a:xfrm>
                    <a:prstGeom prst="rect">
                      <a:avLst/>
                    </a:prstGeom>
                    <a:noFill/>
                    <a:ln>
                      <a:noFill/>
                    </a:ln>
                    <a:extLst>
                      <a:ext uri="{53640926-AAD7-44D8-BBD7-CCE9431645EC}">
                        <a14:shadowObscured xmlns:a14="http://schemas.microsoft.com/office/drawing/2010/main"/>
                      </a:ext>
                    </a:extLst>
                  </pic:spPr>
                </pic:pic>
              </a:graphicData>
            </a:graphic>
          </wp:inline>
        </w:drawing>
      </w:r>
    </w:p>
    <w:p w:rsidR="00112D5C" w:rsidRPr="00112D5C" w:rsidRDefault="00112D5C" w:rsidP="00DA25D4">
      <w:pPr>
        <w:adjustRightInd w:val="0"/>
        <w:snapToGrid w:val="0"/>
        <w:spacing w:line="360" w:lineRule="auto"/>
        <w:ind w:left="360"/>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w:t>
      </w:r>
      <w:r w:rsidRPr="00112D5C">
        <w:rPr>
          <w:rFonts w:asciiTheme="majorEastAsia" w:eastAsiaTheme="majorEastAsia" w:hAnsiTheme="majorEastAsia" w:cs="Times New Roman" w:hint="eastAsia"/>
          <w:szCs w:val="21"/>
        </w:rPr>
        <w:t>3  项目装修图</w:t>
      </w:r>
    </w:p>
    <w:p w:rsidR="00112D5C" w:rsidRPr="00112D5C" w:rsidRDefault="00112D5C" w:rsidP="00DA25D4">
      <w:pPr>
        <w:adjustRightInd w:val="0"/>
        <w:snapToGrid w:val="0"/>
        <w:spacing w:line="360" w:lineRule="auto"/>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绿色建筑亮点技术：</w:t>
      </w:r>
    </w:p>
    <w:p w:rsidR="00112D5C" w:rsidRPr="00112D5C" w:rsidRDefault="00112D5C" w:rsidP="00DA25D4">
      <w:pPr>
        <w:adjustRightInd w:val="0"/>
        <w:snapToGrid w:val="0"/>
        <w:spacing w:line="360" w:lineRule="auto"/>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1 .立体绿化系统</w:t>
      </w:r>
    </w:p>
    <w:p w:rsidR="00112D5C" w:rsidRPr="00112D5C" w:rsidRDefault="00112D5C" w:rsidP="00DA25D4">
      <w:pPr>
        <w:adjustRightInd w:val="0"/>
        <w:snapToGrid w:val="0"/>
        <w:spacing w:line="360" w:lineRule="auto"/>
        <w:ind w:left="360" w:firstLineChars="200" w:firstLine="480"/>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lastRenderedPageBreak/>
        <w:t>屋面</w:t>
      </w:r>
      <w:r w:rsidRPr="00112D5C">
        <w:rPr>
          <w:rFonts w:asciiTheme="majorEastAsia" w:eastAsiaTheme="majorEastAsia" w:hAnsiTheme="majorEastAsia" w:cs="Times New Roman"/>
          <w:sz w:val="24"/>
          <w:szCs w:val="24"/>
        </w:rPr>
        <w:t>及外墙</w:t>
      </w:r>
      <w:r w:rsidRPr="00112D5C">
        <w:rPr>
          <w:rFonts w:asciiTheme="majorEastAsia" w:eastAsiaTheme="majorEastAsia" w:hAnsiTheme="majorEastAsia" w:cs="Times New Roman" w:hint="eastAsia"/>
          <w:sz w:val="24"/>
          <w:szCs w:val="24"/>
        </w:rPr>
        <w:t>采用立体绿化系统，</w:t>
      </w:r>
      <w:proofErr w:type="gramStart"/>
      <w:r w:rsidRPr="00112D5C">
        <w:rPr>
          <w:rFonts w:asciiTheme="majorEastAsia" w:eastAsiaTheme="majorEastAsia" w:hAnsiTheme="majorEastAsia" w:cs="Times New Roman" w:hint="eastAsia"/>
          <w:sz w:val="24"/>
          <w:szCs w:val="24"/>
        </w:rPr>
        <w:t>绿植方式</w:t>
      </w:r>
      <w:proofErr w:type="gramEnd"/>
      <w:r w:rsidRPr="00112D5C">
        <w:rPr>
          <w:rFonts w:asciiTheme="majorEastAsia" w:eastAsiaTheme="majorEastAsia" w:hAnsiTheme="majorEastAsia" w:cs="Times New Roman"/>
          <w:sz w:val="24"/>
          <w:szCs w:val="24"/>
        </w:rPr>
        <w:t>结合建筑立面</w:t>
      </w:r>
      <w:r w:rsidRPr="00112D5C">
        <w:rPr>
          <w:rFonts w:asciiTheme="majorEastAsia" w:eastAsiaTheme="majorEastAsia" w:hAnsiTheme="majorEastAsia" w:cs="Times New Roman" w:hint="eastAsia"/>
          <w:sz w:val="24"/>
          <w:szCs w:val="24"/>
        </w:rPr>
        <w:t>引入</w:t>
      </w:r>
      <w:r w:rsidRPr="00112D5C">
        <w:rPr>
          <w:rFonts w:asciiTheme="majorEastAsia" w:eastAsiaTheme="majorEastAsia" w:hAnsiTheme="majorEastAsia" w:cs="Times New Roman"/>
          <w:sz w:val="24"/>
          <w:szCs w:val="24"/>
        </w:rPr>
        <w:t>了</w:t>
      </w:r>
      <w:r w:rsidRPr="00112D5C">
        <w:rPr>
          <w:rFonts w:asciiTheme="majorEastAsia" w:eastAsiaTheme="majorEastAsia" w:hAnsiTheme="majorEastAsia" w:cs="Times New Roman" w:hint="eastAsia"/>
          <w:sz w:val="24"/>
          <w:szCs w:val="24"/>
        </w:rPr>
        <w:t>常州</w:t>
      </w:r>
      <w:r w:rsidRPr="00112D5C">
        <w:rPr>
          <w:rFonts w:asciiTheme="majorEastAsia" w:eastAsiaTheme="majorEastAsia" w:hAnsiTheme="majorEastAsia" w:cs="Times New Roman"/>
          <w:sz w:val="24"/>
          <w:szCs w:val="24"/>
        </w:rPr>
        <w:t>传统文化</w:t>
      </w:r>
      <w:r w:rsidRPr="00112D5C">
        <w:rPr>
          <w:rFonts w:asciiTheme="majorEastAsia" w:eastAsiaTheme="majorEastAsia" w:hAnsiTheme="majorEastAsia" w:cs="Times New Roman" w:hint="eastAsia"/>
          <w:sz w:val="24"/>
          <w:szCs w:val="24"/>
        </w:rPr>
        <w:t>“乱针绣”的设计</w:t>
      </w:r>
      <w:r w:rsidRPr="00112D5C">
        <w:rPr>
          <w:rFonts w:asciiTheme="majorEastAsia" w:eastAsiaTheme="majorEastAsia" w:hAnsiTheme="majorEastAsia" w:cs="Times New Roman"/>
          <w:sz w:val="24"/>
          <w:szCs w:val="24"/>
        </w:rPr>
        <w:t>理念</w:t>
      </w:r>
      <w:r w:rsidRPr="00112D5C">
        <w:rPr>
          <w:rFonts w:asciiTheme="majorEastAsia" w:eastAsiaTheme="majorEastAsia" w:hAnsiTheme="majorEastAsia" w:cs="Times New Roman" w:hint="eastAsia"/>
          <w:sz w:val="24"/>
          <w:szCs w:val="24"/>
        </w:rPr>
        <w:t>，展示了建筑线条的自然美感。立体绿化</w:t>
      </w:r>
      <w:r w:rsidRPr="00112D5C">
        <w:rPr>
          <w:rFonts w:asciiTheme="majorEastAsia" w:eastAsiaTheme="majorEastAsia" w:hAnsiTheme="majorEastAsia" w:cs="Times New Roman"/>
          <w:sz w:val="24"/>
          <w:szCs w:val="24"/>
        </w:rPr>
        <w:t>系统</w:t>
      </w:r>
      <w:r w:rsidRPr="00112D5C">
        <w:rPr>
          <w:rFonts w:asciiTheme="majorEastAsia" w:eastAsiaTheme="majorEastAsia" w:hAnsiTheme="majorEastAsia" w:cs="Times New Roman" w:hint="eastAsia"/>
          <w:sz w:val="24"/>
          <w:szCs w:val="24"/>
        </w:rPr>
        <w:t>的</w:t>
      </w:r>
      <w:r w:rsidRPr="00112D5C">
        <w:rPr>
          <w:rFonts w:asciiTheme="majorEastAsia" w:eastAsiaTheme="majorEastAsia" w:hAnsiTheme="majorEastAsia" w:cs="Times New Roman"/>
          <w:sz w:val="24"/>
          <w:szCs w:val="24"/>
        </w:rPr>
        <w:t>设置</w:t>
      </w:r>
      <w:r w:rsidRPr="00112D5C">
        <w:rPr>
          <w:rFonts w:asciiTheme="majorEastAsia" w:eastAsiaTheme="majorEastAsia" w:hAnsiTheme="majorEastAsia" w:cs="Times New Roman" w:hint="eastAsia"/>
          <w:sz w:val="24"/>
          <w:szCs w:val="24"/>
        </w:rPr>
        <w:t>显著降低城市的热岛效应，节约空调能耗，同时也有效</w:t>
      </w:r>
      <w:r w:rsidRPr="00112D5C">
        <w:rPr>
          <w:rFonts w:asciiTheme="majorEastAsia" w:eastAsiaTheme="majorEastAsia" w:hAnsiTheme="majorEastAsia" w:cs="Times New Roman"/>
          <w:sz w:val="24"/>
          <w:szCs w:val="24"/>
        </w:rPr>
        <w:t>改善区域环境</w:t>
      </w:r>
      <w:r w:rsidRPr="00112D5C">
        <w:rPr>
          <w:rFonts w:asciiTheme="majorEastAsia" w:eastAsiaTheme="majorEastAsia" w:hAnsiTheme="majorEastAsia" w:cs="Times New Roman" w:hint="eastAsia"/>
          <w:sz w:val="24"/>
          <w:szCs w:val="24"/>
        </w:rPr>
        <w:t>。</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t>2. 光伏发电系统</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结合</w:t>
      </w:r>
      <w:r w:rsidRPr="00112D5C">
        <w:rPr>
          <w:rFonts w:asciiTheme="majorEastAsia" w:eastAsiaTheme="majorEastAsia" w:hAnsiTheme="majorEastAsia" w:cs="Times New Roman"/>
          <w:sz w:val="24"/>
          <w:szCs w:val="24"/>
        </w:rPr>
        <w:t>建筑采光中庭</w:t>
      </w:r>
      <w:r w:rsidRPr="00112D5C">
        <w:rPr>
          <w:rFonts w:asciiTheme="majorEastAsia" w:eastAsiaTheme="majorEastAsia" w:hAnsiTheme="majorEastAsia" w:cs="Times New Roman" w:hint="eastAsia"/>
          <w:sz w:val="24"/>
          <w:szCs w:val="24"/>
        </w:rPr>
        <w:t>，本项目将太阳能电池组件作为建筑构件的一部分，实现了光</w:t>
      </w:r>
      <w:proofErr w:type="gramStart"/>
      <w:r w:rsidRPr="00112D5C">
        <w:rPr>
          <w:rFonts w:asciiTheme="majorEastAsia" w:eastAsiaTheme="majorEastAsia" w:hAnsiTheme="majorEastAsia" w:cs="Times New Roman" w:hint="eastAsia"/>
          <w:sz w:val="24"/>
          <w:szCs w:val="24"/>
        </w:rPr>
        <w:t>伏设施</w:t>
      </w:r>
      <w:proofErr w:type="gramEnd"/>
      <w:r w:rsidRPr="00112D5C">
        <w:rPr>
          <w:rFonts w:asciiTheme="majorEastAsia" w:eastAsiaTheme="majorEastAsia" w:hAnsiTheme="majorEastAsia" w:cs="Times New Roman" w:hint="eastAsia"/>
          <w:sz w:val="24"/>
          <w:szCs w:val="24"/>
        </w:rPr>
        <w:t>与建筑一体化。该统安装功率为83kw，年发电量103843kW•h，每年可节约标准煤40t，减少CO</w:t>
      </w:r>
      <w:r w:rsidRPr="00112D5C">
        <w:rPr>
          <w:rFonts w:asciiTheme="majorEastAsia" w:eastAsiaTheme="majorEastAsia" w:hAnsiTheme="majorEastAsia" w:cs="Times New Roman"/>
          <w:sz w:val="24"/>
          <w:szCs w:val="24"/>
          <w:vertAlign w:val="subscript"/>
        </w:rPr>
        <w:t>2</w:t>
      </w:r>
      <w:r w:rsidRPr="00112D5C">
        <w:rPr>
          <w:rFonts w:asciiTheme="majorEastAsia" w:eastAsiaTheme="majorEastAsia" w:hAnsiTheme="majorEastAsia" w:cs="Times New Roman" w:hint="eastAsia"/>
          <w:sz w:val="24"/>
          <w:szCs w:val="24"/>
        </w:rPr>
        <w:t xml:space="preserve"> 排放量114.2t，实现了绿色、环保、节能的设计目标。</w:t>
      </w:r>
    </w:p>
    <w:p w:rsidR="00112D5C" w:rsidRPr="00112D5C" w:rsidRDefault="00112D5C" w:rsidP="00DA25D4">
      <w:pPr>
        <w:adjustRightInd w:val="0"/>
        <w:snapToGrid w:val="0"/>
        <w:spacing w:line="360" w:lineRule="auto"/>
        <w:ind w:firstLineChars="50" w:firstLine="120"/>
        <w:rPr>
          <w:rFonts w:asciiTheme="majorEastAsia" w:eastAsiaTheme="majorEastAsia" w:hAnsiTheme="majorEastAsia" w:cs="Times New Roman"/>
          <w:sz w:val="24"/>
          <w:szCs w:val="24"/>
        </w:rPr>
      </w:pPr>
      <w:r w:rsidRPr="00112D5C">
        <w:rPr>
          <w:rFonts w:asciiTheme="majorEastAsia" w:eastAsiaTheme="majorEastAsia" w:hAnsiTheme="majorEastAsia" w:cs="Times New Roman"/>
          <w:noProof/>
          <w:sz w:val="24"/>
          <w:szCs w:val="24"/>
        </w:rPr>
        <w:drawing>
          <wp:inline distT="0" distB="0" distL="0" distR="0" wp14:anchorId="2DB28C75" wp14:editId="35C32551">
            <wp:extent cx="2438400" cy="1622362"/>
            <wp:effectExtent l="0" t="0" r="0" b="0"/>
            <wp:docPr id="33" name="图片 33" descr="IMG_7701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7701000000"/>
                    <pic:cNvPicPr>
                      <a:picLocks noChangeAspect="1" noChangeArrowheads="1"/>
                    </pic:cNvPicPr>
                  </pic:nvPicPr>
                  <pic:blipFill>
                    <a:blip r:embed="rId16" cstate="print"/>
                    <a:srcRect/>
                    <a:stretch>
                      <a:fillRect/>
                    </a:stretch>
                  </pic:blipFill>
                  <pic:spPr bwMode="auto">
                    <a:xfrm>
                      <a:off x="0" y="0"/>
                      <a:ext cx="2443481" cy="1625743"/>
                    </a:xfrm>
                    <a:prstGeom prst="rect">
                      <a:avLst/>
                    </a:prstGeom>
                    <a:noFill/>
                    <a:ln w="9525">
                      <a:noFill/>
                      <a:miter lim="800000"/>
                      <a:headEnd/>
                      <a:tailEnd/>
                    </a:ln>
                  </pic:spPr>
                </pic:pic>
              </a:graphicData>
            </a:graphic>
          </wp:inline>
        </w:drawing>
      </w:r>
      <w:r w:rsidR="00814F3E">
        <w:rPr>
          <w:rFonts w:asciiTheme="majorEastAsia" w:eastAsiaTheme="majorEastAsia" w:hAnsiTheme="majorEastAsia" w:cs="Times New Roman" w:hint="eastAsia"/>
          <w:noProof/>
          <w:sz w:val="24"/>
          <w:szCs w:val="24"/>
        </w:rPr>
        <w:t xml:space="preserve"> </w:t>
      </w:r>
      <w:r w:rsidRPr="00112D5C">
        <w:rPr>
          <w:rFonts w:asciiTheme="majorEastAsia" w:eastAsiaTheme="majorEastAsia" w:hAnsiTheme="majorEastAsia" w:cs="Times New Roman" w:hint="eastAsia"/>
          <w:noProof/>
          <w:sz w:val="24"/>
          <w:szCs w:val="24"/>
        </w:rPr>
        <w:t xml:space="preserve"> </w:t>
      </w:r>
      <w:r w:rsidRPr="00112D5C">
        <w:rPr>
          <w:rFonts w:asciiTheme="majorEastAsia" w:eastAsiaTheme="majorEastAsia" w:hAnsiTheme="majorEastAsia" w:cs="Times New Roman"/>
          <w:noProof/>
          <w:sz w:val="24"/>
          <w:szCs w:val="24"/>
        </w:rPr>
        <w:drawing>
          <wp:inline distT="0" distB="0" distL="0" distR="0" wp14:anchorId="1A7B72D7" wp14:editId="0CF1507D">
            <wp:extent cx="2385390" cy="1590261"/>
            <wp:effectExtent l="0" t="0" r="0" b="0"/>
            <wp:docPr id="34" name="图片 34" descr="IMG_7673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7673000000"/>
                    <pic:cNvPicPr>
                      <a:picLocks noChangeAspect="1" noChangeArrowheads="1"/>
                    </pic:cNvPicPr>
                  </pic:nvPicPr>
                  <pic:blipFill>
                    <a:blip r:embed="rId17" cstate="print"/>
                    <a:srcRect/>
                    <a:stretch>
                      <a:fillRect/>
                    </a:stretch>
                  </pic:blipFill>
                  <pic:spPr bwMode="auto">
                    <a:xfrm>
                      <a:off x="0" y="0"/>
                      <a:ext cx="2388359" cy="1592241"/>
                    </a:xfrm>
                    <a:prstGeom prst="rect">
                      <a:avLst/>
                    </a:prstGeom>
                    <a:noFill/>
                    <a:ln w="9525">
                      <a:noFill/>
                      <a:miter lim="800000"/>
                      <a:headEnd/>
                      <a:tailEnd/>
                    </a:ln>
                  </pic:spPr>
                </pic:pic>
              </a:graphicData>
            </a:graphic>
          </wp:inline>
        </w:drawing>
      </w:r>
    </w:p>
    <w:p w:rsidR="00112D5C" w:rsidRPr="00112D5C" w:rsidRDefault="00112D5C" w:rsidP="00DA25D4">
      <w:pPr>
        <w:adjustRightInd w:val="0"/>
        <w:snapToGrid w:val="0"/>
        <w:spacing w:line="360" w:lineRule="auto"/>
        <w:ind w:firstLineChars="200" w:firstLine="420"/>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4-5</w:t>
      </w:r>
      <w:r w:rsidRPr="00112D5C">
        <w:rPr>
          <w:rFonts w:asciiTheme="majorEastAsia" w:eastAsiaTheme="majorEastAsia" w:hAnsiTheme="majorEastAsia" w:cs="Times New Roman" w:hint="eastAsia"/>
          <w:szCs w:val="21"/>
        </w:rPr>
        <w:t xml:space="preserve"> 太阳能光</w:t>
      </w:r>
      <w:proofErr w:type="gramStart"/>
      <w:r w:rsidRPr="00112D5C">
        <w:rPr>
          <w:rFonts w:asciiTheme="majorEastAsia" w:eastAsiaTheme="majorEastAsia" w:hAnsiTheme="majorEastAsia" w:cs="Times New Roman" w:hint="eastAsia"/>
          <w:szCs w:val="21"/>
        </w:rPr>
        <w:t>伏系统</w:t>
      </w:r>
      <w:proofErr w:type="gramEnd"/>
      <w:r w:rsidRPr="00112D5C">
        <w:rPr>
          <w:rFonts w:asciiTheme="majorEastAsia" w:eastAsiaTheme="majorEastAsia" w:hAnsiTheme="majorEastAsia" w:cs="Times New Roman" w:hint="eastAsia"/>
          <w:szCs w:val="21"/>
        </w:rPr>
        <w:t>实景图</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t>3.太阳能热水系统</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noProof/>
          <w:sz w:val="24"/>
          <w:szCs w:val="24"/>
        </w:rPr>
      </w:pPr>
      <w:r w:rsidRPr="00112D5C">
        <w:rPr>
          <w:rFonts w:asciiTheme="majorEastAsia" w:eastAsiaTheme="majorEastAsia" w:hAnsiTheme="majorEastAsia" w:cs="Times New Roman" w:hint="eastAsia"/>
          <w:sz w:val="24"/>
          <w:szCs w:val="24"/>
        </w:rPr>
        <w:t>采用</w:t>
      </w:r>
      <w:r w:rsidRPr="00112D5C">
        <w:rPr>
          <w:rFonts w:asciiTheme="majorEastAsia" w:eastAsiaTheme="majorEastAsia" w:hAnsiTheme="majorEastAsia" w:cs="Times New Roman"/>
          <w:sz w:val="24"/>
          <w:szCs w:val="24"/>
        </w:rPr>
        <w:t>太阳能热水系统为</w:t>
      </w:r>
      <w:r w:rsidRPr="00112D5C">
        <w:rPr>
          <w:rFonts w:asciiTheme="majorEastAsia" w:eastAsiaTheme="majorEastAsia" w:hAnsiTheme="majorEastAsia" w:cs="Times New Roman" w:hint="eastAsia"/>
          <w:sz w:val="24"/>
          <w:szCs w:val="24"/>
        </w:rPr>
        <w:t>项目</w:t>
      </w:r>
      <w:r w:rsidRPr="00112D5C">
        <w:rPr>
          <w:rFonts w:asciiTheme="majorEastAsia" w:eastAsiaTheme="majorEastAsia" w:hAnsiTheme="majorEastAsia" w:cs="Times New Roman"/>
          <w:sz w:val="24"/>
          <w:szCs w:val="24"/>
        </w:rPr>
        <w:t>卫生间、健身区</w:t>
      </w:r>
      <w:r w:rsidRPr="00112D5C">
        <w:rPr>
          <w:rFonts w:asciiTheme="majorEastAsia" w:eastAsiaTheme="majorEastAsia" w:hAnsiTheme="majorEastAsia" w:cs="Times New Roman" w:hint="eastAsia"/>
          <w:sz w:val="24"/>
          <w:szCs w:val="24"/>
        </w:rPr>
        <w:t>淋浴</w:t>
      </w:r>
      <w:r w:rsidRPr="00112D5C">
        <w:rPr>
          <w:rFonts w:asciiTheme="majorEastAsia" w:eastAsiaTheme="majorEastAsia" w:hAnsiTheme="majorEastAsia" w:cs="Times New Roman"/>
          <w:sz w:val="24"/>
          <w:szCs w:val="24"/>
        </w:rPr>
        <w:t>等处提供生活热水</w:t>
      </w:r>
      <w:r w:rsidRPr="00112D5C">
        <w:rPr>
          <w:rFonts w:asciiTheme="majorEastAsia" w:eastAsiaTheme="majorEastAsia" w:hAnsiTheme="majorEastAsia" w:cs="Times New Roman" w:hint="eastAsia"/>
          <w:sz w:val="24"/>
          <w:szCs w:val="24"/>
        </w:rPr>
        <w:t>。</w:t>
      </w:r>
      <w:r w:rsidRPr="00112D5C">
        <w:rPr>
          <w:rFonts w:asciiTheme="majorEastAsia" w:eastAsiaTheme="majorEastAsia" w:hAnsiTheme="majorEastAsia" w:cs="Times New Roman"/>
          <w:sz w:val="24"/>
          <w:szCs w:val="24"/>
        </w:rPr>
        <w:t>结合</w:t>
      </w:r>
      <w:r w:rsidRPr="00112D5C">
        <w:rPr>
          <w:rFonts w:asciiTheme="majorEastAsia" w:eastAsiaTheme="majorEastAsia" w:hAnsiTheme="majorEastAsia" w:cs="Times New Roman" w:hint="eastAsia"/>
          <w:sz w:val="24"/>
          <w:szCs w:val="24"/>
        </w:rPr>
        <w:t>项目</w:t>
      </w:r>
      <w:r w:rsidRPr="00112D5C">
        <w:rPr>
          <w:rFonts w:asciiTheme="majorEastAsia" w:eastAsiaTheme="majorEastAsia" w:hAnsiTheme="majorEastAsia" w:cs="Times New Roman"/>
          <w:sz w:val="24"/>
          <w:szCs w:val="24"/>
        </w:rPr>
        <w:t>屋面</w:t>
      </w:r>
      <w:r w:rsidRPr="00112D5C">
        <w:rPr>
          <w:rFonts w:asciiTheme="majorEastAsia" w:eastAsiaTheme="majorEastAsia" w:hAnsiTheme="majorEastAsia" w:cs="Times New Roman" w:hint="eastAsia"/>
          <w:sz w:val="24"/>
          <w:szCs w:val="24"/>
        </w:rPr>
        <w:t>共铺设太阳能集热器168m</w:t>
      </w:r>
      <w:r w:rsidRPr="00112D5C">
        <w:rPr>
          <w:rFonts w:asciiTheme="majorEastAsia" w:eastAsiaTheme="majorEastAsia" w:hAnsiTheme="majorEastAsia" w:cs="Times New Roman" w:hint="eastAsia"/>
          <w:sz w:val="24"/>
          <w:szCs w:val="24"/>
          <w:vertAlign w:val="superscript"/>
        </w:rPr>
        <w:t>2</w:t>
      </w:r>
      <w:r w:rsidRPr="00112D5C">
        <w:rPr>
          <w:rFonts w:asciiTheme="majorEastAsia" w:eastAsiaTheme="majorEastAsia" w:hAnsiTheme="majorEastAsia" w:cs="Times New Roman" w:hint="eastAsia"/>
          <w:sz w:val="24"/>
          <w:szCs w:val="24"/>
        </w:rPr>
        <w:t>，年产热水量1359.54m</w:t>
      </w:r>
      <w:r w:rsidRPr="00112D5C">
        <w:rPr>
          <w:rFonts w:asciiTheme="majorEastAsia" w:eastAsiaTheme="majorEastAsia" w:hAnsiTheme="majorEastAsia" w:cs="Times New Roman" w:hint="eastAsia"/>
          <w:sz w:val="24"/>
          <w:szCs w:val="24"/>
          <w:vertAlign w:val="superscript"/>
        </w:rPr>
        <w:t>3</w:t>
      </w:r>
      <w:r w:rsidRPr="00112D5C">
        <w:rPr>
          <w:rFonts w:asciiTheme="majorEastAsia" w:eastAsiaTheme="majorEastAsia" w:hAnsiTheme="majorEastAsia" w:cs="Times New Roman" w:hint="eastAsia"/>
          <w:sz w:val="24"/>
          <w:szCs w:val="24"/>
        </w:rPr>
        <w:t>，达到所需生活热水总量的27%，每年可节约能耗87237</w:t>
      </w:r>
      <w:r w:rsidRPr="00112D5C">
        <w:rPr>
          <w:rFonts w:asciiTheme="majorEastAsia" w:eastAsiaTheme="majorEastAsia" w:hAnsiTheme="majorEastAsia" w:cs="Times New Roman"/>
          <w:sz w:val="24"/>
          <w:szCs w:val="24"/>
        </w:rPr>
        <w:t>kW·h</w:t>
      </w:r>
      <w:r w:rsidRPr="00112D5C">
        <w:rPr>
          <w:rFonts w:asciiTheme="majorEastAsia" w:eastAsiaTheme="majorEastAsia" w:hAnsiTheme="majorEastAsia" w:cs="Times New Roman" w:hint="eastAsia"/>
          <w:sz w:val="24"/>
          <w:szCs w:val="24"/>
        </w:rPr>
        <w:t>，节约运营</w:t>
      </w:r>
      <w:r w:rsidRPr="00112D5C">
        <w:rPr>
          <w:rFonts w:asciiTheme="majorEastAsia" w:eastAsiaTheme="majorEastAsia" w:hAnsiTheme="majorEastAsia" w:cs="Times New Roman"/>
          <w:sz w:val="24"/>
          <w:szCs w:val="24"/>
        </w:rPr>
        <w:t>费用</w:t>
      </w:r>
      <w:r w:rsidRPr="00112D5C">
        <w:rPr>
          <w:rFonts w:asciiTheme="majorEastAsia" w:eastAsiaTheme="majorEastAsia" w:hAnsiTheme="majorEastAsia" w:cs="Times New Roman" w:hint="eastAsia"/>
          <w:sz w:val="24"/>
          <w:szCs w:val="24"/>
        </w:rPr>
        <w:t xml:space="preserve">69789.6元。 </w:t>
      </w:r>
      <w:r w:rsidRPr="00112D5C">
        <w:rPr>
          <w:rFonts w:asciiTheme="majorEastAsia" w:eastAsiaTheme="majorEastAsia" w:hAnsiTheme="majorEastAsia" w:cs="Times New Roman" w:hint="eastAsia"/>
          <w:noProof/>
          <w:sz w:val="24"/>
          <w:szCs w:val="24"/>
        </w:rPr>
        <w:t xml:space="preserve">          </w:t>
      </w:r>
    </w:p>
    <w:p w:rsidR="00112D5C" w:rsidRPr="00112D5C" w:rsidRDefault="00112D5C" w:rsidP="00DA25D4">
      <w:pPr>
        <w:adjustRightInd w:val="0"/>
        <w:snapToGrid w:val="0"/>
        <w:spacing w:line="360" w:lineRule="auto"/>
        <w:rPr>
          <w:rFonts w:asciiTheme="majorEastAsia" w:eastAsiaTheme="majorEastAsia" w:hAnsiTheme="majorEastAsia" w:cs="Times New Roman"/>
          <w:sz w:val="24"/>
          <w:szCs w:val="24"/>
        </w:rPr>
      </w:pPr>
      <w:r w:rsidRPr="00112D5C">
        <w:rPr>
          <w:rFonts w:asciiTheme="majorEastAsia" w:eastAsiaTheme="majorEastAsia" w:hAnsiTheme="majorEastAsia" w:cs="Times New Roman"/>
          <w:noProof/>
          <w:sz w:val="24"/>
          <w:szCs w:val="24"/>
        </w:rPr>
        <w:drawing>
          <wp:inline distT="0" distB="0" distL="0" distR="0" wp14:anchorId="20A98F99" wp14:editId="23F69F4D">
            <wp:extent cx="2085332" cy="2789964"/>
            <wp:effectExtent l="0" t="0" r="0" b="0"/>
            <wp:docPr id="35" name="图片 40" descr="8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8 003"/>
                    <pic:cNvPicPr>
                      <a:picLocks noChangeAspect="1" noChangeArrowheads="1"/>
                    </pic:cNvPicPr>
                  </pic:nvPicPr>
                  <pic:blipFill>
                    <a:blip r:embed="rId18" cstate="print"/>
                    <a:srcRect/>
                    <a:stretch>
                      <a:fillRect/>
                    </a:stretch>
                  </pic:blipFill>
                  <pic:spPr bwMode="auto">
                    <a:xfrm>
                      <a:off x="0" y="0"/>
                      <a:ext cx="2087308" cy="2792607"/>
                    </a:xfrm>
                    <a:prstGeom prst="rect">
                      <a:avLst/>
                    </a:prstGeom>
                    <a:noFill/>
                    <a:ln w="9525">
                      <a:noFill/>
                      <a:miter lim="800000"/>
                      <a:headEnd/>
                      <a:tailEnd/>
                    </a:ln>
                  </pic:spPr>
                </pic:pic>
              </a:graphicData>
            </a:graphic>
          </wp:inline>
        </w:drawing>
      </w:r>
      <w:r w:rsidRPr="00112D5C">
        <w:rPr>
          <w:rFonts w:asciiTheme="majorEastAsia" w:eastAsiaTheme="majorEastAsia" w:hAnsiTheme="majorEastAsia" w:cs="Times New Roman" w:hint="eastAsia"/>
          <w:noProof/>
          <w:sz w:val="24"/>
          <w:szCs w:val="24"/>
        </w:rPr>
        <w:t xml:space="preserve">            </w:t>
      </w:r>
      <w:r w:rsidRPr="00112D5C">
        <w:rPr>
          <w:rFonts w:asciiTheme="majorEastAsia" w:eastAsiaTheme="majorEastAsia" w:hAnsiTheme="majorEastAsia" w:cs="Times New Roman"/>
          <w:noProof/>
          <w:sz w:val="24"/>
          <w:szCs w:val="24"/>
        </w:rPr>
        <w:drawing>
          <wp:inline distT="0" distB="0" distL="0" distR="0" wp14:anchorId="474A01B9" wp14:editId="7D30EB3F">
            <wp:extent cx="1987826" cy="2790422"/>
            <wp:effectExtent l="0" t="0" r="0" b="0"/>
            <wp:docPr id="36" name="图片 41" descr="8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8 008"/>
                    <pic:cNvPicPr>
                      <a:picLocks noChangeAspect="1" noChangeArrowheads="1"/>
                    </pic:cNvPicPr>
                  </pic:nvPicPr>
                  <pic:blipFill>
                    <a:blip r:embed="rId19" cstate="print"/>
                    <a:srcRect/>
                    <a:stretch>
                      <a:fillRect/>
                    </a:stretch>
                  </pic:blipFill>
                  <pic:spPr bwMode="auto">
                    <a:xfrm>
                      <a:off x="0" y="0"/>
                      <a:ext cx="1988808" cy="2791801"/>
                    </a:xfrm>
                    <a:prstGeom prst="rect">
                      <a:avLst/>
                    </a:prstGeom>
                    <a:noFill/>
                    <a:ln w="9525">
                      <a:noFill/>
                      <a:miter lim="800000"/>
                      <a:headEnd/>
                      <a:tailEnd/>
                    </a:ln>
                  </pic:spPr>
                </pic:pic>
              </a:graphicData>
            </a:graphic>
          </wp:inline>
        </w:drawing>
      </w:r>
    </w:p>
    <w:p w:rsidR="00112D5C" w:rsidRPr="00112D5C" w:rsidRDefault="00112D5C" w:rsidP="00DA25D4">
      <w:pPr>
        <w:adjustRightInd w:val="0"/>
        <w:snapToGrid w:val="0"/>
        <w:spacing w:line="360" w:lineRule="auto"/>
        <w:ind w:firstLineChars="347" w:firstLine="729"/>
        <w:rPr>
          <w:rFonts w:asciiTheme="majorEastAsia" w:eastAsiaTheme="majorEastAsia" w:hAnsiTheme="majorEastAsia" w:cs="Times New Roman"/>
          <w:b/>
          <w:sz w:val="24"/>
          <w:szCs w:val="24"/>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4-6</w:t>
      </w:r>
      <w:r w:rsidRPr="00112D5C">
        <w:rPr>
          <w:rFonts w:asciiTheme="majorEastAsia" w:eastAsiaTheme="majorEastAsia" w:hAnsiTheme="majorEastAsia" w:cs="Times New Roman" w:hint="eastAsia"/>
          <w:szCs w:val="21"/>
        </w:rPr>
        <w:t xml:space="preserve"> 太阳能集热器                            图</w:t>
      </w:r>
      <w:r w:rsidR="00465848">
        <w:rPr>
          <w:rFonts w:asciiTheme="majorEastAsia" w:eastAsiaTheme="majorEastAsia" w:hAnsiTheme="majorEastAsia" w:cs="Times New Roman" w:hint="eastAsia"/>
          <w:szCs w:val="21"/>
        </w:rPr>
        <w:t>4-7</w:t>
      </w:r>
      <w:r w:rsidRPr="00112D5C">
        <w:rPr>
          <w:rFonts w:asciiTheme="majorEastAsia" w:eastAsiaTheme="majorEastAsia" w:hAnsiTheme="majorEastAsia" w:cs="Times New Roman" w:hint="eastAsia"/>
          <w:szCs w:val="21"/>
        </w:rPr>
        <w:t xml:space="preserve"> 太阳能设备间水箱</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lastRenderedPageBreak/>
        <w:t>4.雨水回用系统</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设置</w:t>
      </w:r>
      <w:r w:rsidRPr="00112D5C">
        <w:rPr>
          <w:rFonts w:asciiTheme="majorEastAsia" w:eastAsiaTheme="majorEastAsia" w:hAnsiTheme="majorEastAsia" w:cs="Times New Roman"/>
          <w:sz w:val="24"/>
          <w:szCs w:val="24"/>
        </w:rPr>
        <w:t>雨水回收系统，收集屋面</w:t>
      </w:r>
      <w:r w:rsidRPr="00112D5C">
        <w:rPr>
          <w:rFonts w:asciiTheme="majorEastAsia" w:eastAsiaTheme="majorEastAsia" w:hAnsiTheme="majorEastAsia" w:cs="Times New Roman" w:hint="eastAsia"/>
          <w:sz w:val="24"/>
          <w:szCs w:val="24"/>
        </w:rPr>
        <w:t>、</w:t>
      </w:r>
      <w:r w:rsidRPr="00112D5C">
        <w:rPr>
          <w:rFonts w:asciiTheme="majorEastAsia" w:eastAsiaTheme="majorEastAsia" w:hAnsiTheme="majorEastAsia" w:cs="Times New Roman"/>
          <w:sz w:val="24"/>
          <w:szCs w:val="24"/>
        </w:rPr>
        <w:t>道路雨水</w:t>
      </w:r>
      <w:r w:rsidRPr="00112D5C">
        <w:rPr>
          <w:rFonts w:asciiTheme="majorEastAsia" w:eastAsiaTheme="majorEastAsia" w:hAnsiTheme="majorEastAsia" w:cs="Times New Roman" w:hint="eastAsia"/>
          <w:sz w:val="24"/>
          <w:szCs w:val="24"/>
        </w:rPr>
        <w:t>进入</w:t>
      </w:r>
      <w:r w:rsidRPr="00112D5C">
        <w:rPr>
          <w:rFonts w:asciiTheme="majorEastAsia" w:eastAsiaTheme="majorEastAsia" w:hAnsiTheme="majorEastAsia" w:cs="Times New Roman"/>
          <w:sz w:val="24"/>
          <w:szCs w:val="24"/>
        </w:rPr>
        <w:t>雨水积蓄池</w:t>
      </w:r>
      <w:r w:rsidRPr="00112D5C">
        <w:rPr>
          <w:rFonts w:asciiTheme="majorEastAsia" w:eastAsiaTheme="majorEastAsia" w:hAnsiTheme="majorEastAsia" w:cs="Times New Roman" w:hint="eastAsia"/>
          <w:sz w:val="24"/>
          <w:szCs w:val="24"/>
        </w:rPr>
        <w:t>，通过</w:t>
      </w:r>
      <w:r w:rsidRPr="00112D5C">
        <w:rPr>
          <w:rFonts w:asciiTheme="majorEastAsia" w:eastAsiaTheme="majorEastAsia" w:hAnsiTheme="majorEastAsia" w:cs="Times New Roman"/>
          <w:sz w:val="24"/>
          <w:szCs w:val="24"/>
        </w:rPr>
        <w:t>水处理系统</w:t>
      </w:r>
      <w:r w:rsidRPr="00112D5C">
        <w:rPr>
          <w:rFonts w:asciiTheme="majorEastAsia" w:eastAsiaTheme="majorEastAsia" w:hAnsiTheme="majorEastAsia" w:cs="Times New Roman" w:hint="eastAsia"/>
          <w:sz w:val="24"/>
          <w:szCs w:val="24"/>
        </w:rPr>
        <w:t>确保</w:t>
      </w:r>
      <w:r w:rsidRPr="00112D5C">
        <w:rPr>
          <w:rFonts w:asciiTheme="majorEastAsia" w:eastAsiaTheme="majorEastAsia" w:hAnsiTheme="majorEastAsia" w:cs="Times New Roman"/>
          <w:sz w:val="24"/>
          <w:szCs w:val="24"/>
        </w:rPr>
        <w:t>水质满足要求后供绿化、景观以及道路浇</w:t>
      </w:r>
      <w:r w:rsidRPr="00112D5C">
        <w:rPr>
          <w:rFonts w:asciiTheme="majorEastAsia" w:eastAsiaTheme="majorEastAsia" w:hAnsiTheme="majorEastAsia" w:cs="Times New Roman" w:hint="eastAsia"/>
          <w:sz w:val="24"/>
          <w:szCs w:val="24"/>
        </w:rPr>
        <w:t>洒等</w:t>
      </w:r>
      <w:r w:rsidRPr="00112D5C">
        <w:rPr>
          <w:rFonts w:asciiTheme="majorEastAsia" w:eastAsiaTheme="majorEastAsia" w:hAnsiTheme="majorEastAsia" w:cs="Times New Roman"/>
          <w:sz w:val="24"/>
          <w:szCs w:val="24"/>
        </w:rPr>
        <w:t>非饮用水处</w:t>
      </w:r>
      <w:r w:rsidRPr="00112D5C">
        <w:rPr>
          <w:rFonts w:asciiTheme="majorEastAsia" w:eastAsiaTheme="majorEastAsia" w:hAnsiTheme="majorEastAsia" w:cs="Times New Roman" w:hint="eastAsia"/>
          <w:sz w:val="24"/>
          <w:szCs w:val="24"/>
        </w:rPr>
        <w:t>使用。</w:t>
      </w:r>
      <w:r w:rsidRPr="00112D5C">
        <w:rPr>
          <w:rFonts w:asciiTheme="majorEastAsia" w:eastAsiaTheme="majorEastAsia" w:hAnsiTheme="majorEastAsia" w:cs="Times New Roman"/>
          <w:sz w:val="24"/>
          <w:szCs w:val="24"/>
        </w:rPr>
        <w:t>根据</w:t>
      </w:r>
      <w:r w:rsidRPr="00112D5C">
        <w:rPr>
          <w:rFonts w:asciiTheme="majorEastAsia" w:eastAsiaTheme="majorEastAsia" w:hAnsiTheme="majorEastAsia" w:cs="Times New Roman" w:hint="eastAsia"/>
          <w:sz w:val="24"/>
          <w:szCs w:val="24"/>
        </w:rPr>
        <w:t>统计</w:t>
      </w:r>
      <w:r w:rsidRPr="00112D5C">
        <w:rPr>
          <w:rFonts w:asciiTheme="majorEastAsia" w:eastAsiaTheme="majorEastAsia" w:hAnsiTheme="majorEastAsia" w:cs="Times New Roman"/>
          <w:sz w:val="24"/>
          <w:szCs w:val="24"/>
        </w:rPr>
        <w:t>，本项目每年可利用雨水量13846m³</w:t>
      </w:r>
      <w:r w:rsidRPr="00112D5C">
        <w:rPr>
          <w:rFonts w:asciiTheme="majorEastAsia" w:eastAsiaTheme="majorEastAsia" w:hAnsiTheme="majorEastAsia" w:cs="Times New Roman" w:hint="eastAsia"/>
          <w:sz w:val="24"/>
          <w:szCs w:val="24"/>
        </w:rPr>
        <w:t>，</w:t>
      </w:r>
      <w:r w:rsidRPr="00112D5C">
        <w:rPr>
          <w:rFonts w:asciiTheme="majorEastAsia" w:eastAsiaTheme="majorEastAsia" w:hAnsiTheme="majorEastAsia" w:cs="Times New Roman"/>
          <w:sz w:val="24"/>
          <w:szCs w:val="24"/>
        </w:rPr>
        <w:t>节约水费</w:t>
      </w:r>
      <w:r w:rsidRPr="00112D5C">
        <w:rPr>
          <w:rFonts w:asciiTheme="majorEastAsia" w:eastAsiaTheme="majorEastAsia" w:hAnsiTheme="majorEastAsia" w:cs="Times New Roman" w:hint="eastAsia"/>
          <w:sz w:val="24"/>
          <w:szCs w:val="24"/>
        </w:rPr>
        <w:t>约4.8万元</w:t>
      </w:r>
      <w:r w:rsidRPr="00112D5C">
        <w:rPr>
          <w:rFonts w:asciiTheme="majorEastAsia" w:eastAsiaTheme="majorEastAsia" w:hAnsiTheme="majorEastAsia" w:cs="Times New Roman"/>
          <w:sz w:val="24"/>
          <w:szCs w:val="24"/>
        </w:rPr>
        <w:t>。</w:t>
      </w:r>
    </w:p>
    <w:p w:rsidR="00112D5C" w:rsidRPr="00112D5C" w:rsidRDefault="00112D5C" w:rsidP="00DA25D4">
      <w:pPr>
        <w:tabs>
          <w:tab w:val="left" w:pos="2552"/>
          <w:tab w:val="left" w:pos="7513"/>
        </w:tabs>
        <w:adjustRightInd w:val="0"/>
        <w:snapToGrid w:val="0"/>
        <w:spacing w:line="360" w:lineRule="auto"/>
        <w:ind w:firstLineChars="200" w:firstLine="482"/>
        <w:jc w:val="center"/>
        <w:rPr>
          <w:rFonts w:asciiTheme="majorEastAsia" w:eastAsiaTheme="majorEastAsia" w:hAnsiTheme="majorEastAsia" w:cs="Times New Roman"/>
          <w:sz w:val="24"/>
          <w:szCs w:val="24"/>
        </w:rPr>
      </w:pPr>
      <w:r w:rsidRPr="00112D5C">
        <w:rPr>
          <w:rFonts w:asciiTheme="majorEastAsia" w:eastAsiaTheme="majorEastAsia" w:hAnsiTheme="majorEastAsia" w:cs="Arial"/>
          <w:b/>
          <w:noProof/>
          <w:sz w:val="24"/>
          <w:szCs w:val="24"/>
        </w:rPr>
        <w:drawing>
          <wp:inline distT="0" distB="0" distL="0" distR="0" wp14:anchorId="58BDD64F" wp14:editId="05D3694C">
            <wp:extent cx="2305050" cy="3095625"/>
            <wp:effectExtent l="19050" t="0" r="0" b="0"/>
            <wp:docPr id="37" name="图片 2" descr="QQ图片2013060915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图片20130609151637"/>
                    <pic:cNvPicPr>
                      <a:picLocks noChangeAspect="1" noChangeArrowheads="1"/>
                    </pic:cNvPicPr>
                  </pic:nvPicPr>
                  <pic:blipFill>
                    <a:blip r:embed="rId20" cstate="print"/>
                    <a:srcRect/>
                    <a:stretch>
                      <a:fillRect/>
                    </a:stretch>
                  </pic:blipFill>
                  <pic:spPr bwMode="auto">
                    <a:xfrm>
                      <a:off x="0" y="0"/>
                      <a:ext cx="2305050" cy="3095625"/>
                    </a:xfrm>
                    <a:prstGeom prst="rect">
                      <a:avLst/>
                    </a:prstGeom>
                    <a:noFill/>
                    <a:ln w="9525">
                      <a:noFill/>
                      <a:miter lim="800000"/>
                      <a:headEnd/>
                      <a:tailEnd/>
                    </a:ln>
                  </pic:spPr>
                </pic:pic>
              </a:graphicData>
            </a:graphic>
          </wp:inline>
        </w:drawing>
      </w:r>
    </w:p>
    <w:p w:rsidR="00112D5C" w:rsidRPr="00112D5C" w:rsidRDefault="00112D5C" w:rsidP="00DA25D4">
      <w:pPr>
        <w:adjustRightInd w:val="0"/>
        <w:snapToGrid w:val="0"/>
        <w:spacing w:line="360" w:lineRule="auto"/>
        <w:ind w:firstLineChars="200" w:firstLine="420"/>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4-8</w:t>
      </w:r>
      <w:r w:rsidRPr="00112D5C">
        <w:rPr>
          <w:rFonts w:asciiTheme="majorEastAsia" w:eastAsiaTheme="majorEastAsia" w:hAnsiTheme="majorEastAsia" w:cs="Times New Roman" w:hint="eastAsia"/>
          <w:szCs w:val="21"/>
        </w:rPr>
        <w:t xml:space="preserve"> 雨水机房设备图</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t>5.中水回用系统</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设置</w:t>
      </w:r>
      <w:r w:rsidRPr="00112D5C">
        <w:rPr>
          <w:rFonts w:asciiTheme="majorEastAsia" w:eastAsiaTheme="majorEastAsia" w:hAnsiTheme="majorEastAsia" w:cs="Times New Roman"/>
          <w:sz w:val="24"/>
          <w:szCs w:val="24"/>
        </w:rPr>
        <w:t>中水回用系统，收集项目优质杂排水</w:t>
      </w:r>
      <w:r w:rsidRPr="00112D5C">
        <w:rPr>
          <w:rFonts w:asciiTheme="majorEastAsia" w:eastAsiaTheme="majorEastAsia" w:hAnsiTheme="majorEastAsia" w:cs="Times New Roman" w:hint="eastAsia"/>
          <w:sz w:val="24"/>
          <w:szCs w:val="24"/>
        </w:rPr>
        <w:t>，并采用高效节能的一体化中水处理设备对水源进行处理，达标后用于卫生间</w:t>
      </w:r>
      <w:r w:rsidRPr="00112D5C">
        <w:rPr>
          <w:rFonts w:asciiTheme="majorEastAsia" w:eastAsiaTheme="majorEastAsia" w:hAnsiTheme="majorEastAsia" w:cs="Times New Roman"/>
          <w:sz w:val="24"/>
          <w:szCs w:val="24"/>
        </w:rPr>
        <w:t>冲厕用水、</w:t>
      </w:r>
      <w:r w:rsidRPr="00112D5C">
        <w:rPr>
          <w:rFonts w:asciiTheme="majorEastAsia" w:eastAsiaTheme="majorEastAsia" w:hAnsiTheme="majorEastAsia" w:cs="Times New Roman" w:hint="eastAsia"/>
          <w:sz w:val="24"/>
          <w:szCs w:val="24"/>
        </w:rPr>
        <w:t>绿化灌溉补水等处。项目生活废水排放量为</w:t>
      </w:r>
      <w:r w:rsidRPr="00112D5C">
        <w:rPr>
          <w:rFonts w:asciiTheme="majorEastAsia" w:eastAsiaTheme="majorEastAsia" w:hAnsiTheme="majorEastAsia" w:cs="Times New Roman"/>
          <w:sz w:val="24"/>
          <w:szCs w:val="24"/>
        </w:rPr>
        <w:t>43m³/d</w:t>
      </w:r>
      <w:r w:rsidRPr="00112D5C">
        <w:rPr>
          <w:rFonts w:asciiTheme="majorEastAsia" w:eastAsiaTheme="majorEastAsia" w:hAnsiTheme="majorEastAsia" w:cs="Times New Roman" w:hint="eastAsia"/>
          <w:sz w:val="24"/>
          <w:szCs w:val="24"/>
        </w:rPr>
        <w:t>，年中水</w:t>
      </w:r>
      <w:r w:rsidRPr="00112D5C">
        <w:rPr>
          <w:rFonts w:asciiTheme="majorEastAsia" w:eastAsiaTheme="majorEastAsia" w:hAnsiTheme="majorEastAsia" w:cs="Times New Roman"/>
          <w:sz w:val="24"/>
          <w:szCs w:val="24"/>
        </w:rPr>
        <w:t>使用量</w:t>
      </w:r>
      <w:r w:rsidRPr="00112D5C">
        <w:rPr>
          <w:rFonts w:asciiTheme="majorEastAsia" w:eastAsiaTheme="majorEastAsia" w:hAnsiTheme="majorEastAsia" w:cs="Times New Roman" w:hint="eastAsia"/>
          <w:sz w:val="24"/>
          <w:szCs w:val="24"/>
        </w:rPr>
        <w:t>为15695</w:t>
      </w:r>
      <w:r w:rsidRPr="00112D5C">
        <w:rPr>
          <w:rFonts w:asciiTheme="majorEastAsia" w:eastAsiaTheme="majorEastAsia" w:hAnsiTheme="majorEastAsia" w:cs="Times New Roman"/>
          <w:sz w:val="24"/>
          <w:szCs w:val="24"/>
        </w:rPr>
        <w:t xml:space="preserve"> m³，节约水费</w:t>
      </w:r>
      <w:r w:rsidRPr="00112D5C">
        <w:rPr>
          <w:rFonts w:asciiTheme="majorEastAsia" w:eastAsiaTheme="majorEastAsia" w:hAnsiTheme="majorEastAsia" w:cs="Times New Roman" w:hint="eastAsia"/>
          <w:sz w:val="24"/>
          <w:szCs w:val="24"/>
        </w:rPr>
        <w:t>约5.5</w:t>
      </w:r>
      <w:r w:rsidRPr="00112D5C">
        <w:rPr>
          <w:rFonts w:asciiTheme="majorEastAsia" w:eastAsiaTheme="majorEastAsia" w:hAnsiTheme="majorEastAsia" w:cs="Times New Roman"/>
          <w:sz w:val="24"/>
          <w:szCs w:val="24"/>
        </w:rPr>
        <w:t>万元。</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t>6.节水灌溉方式</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立体</w:t>
      </w:r>
      <w:r w:rsidRPr="00112D5C">
        <w:rPr>
          <w:rFonts w:asciiTheme="majorEastAsia" w:eastAsiaTheme="majorEastAsia" w:hAnsiTheme="majorEastAsia" w:cs="Times New Roman"/>
          <w:sz w:val="24"/>
          <w:szCs w:val="24"/>
        </w:rPr>
        <w:t>绿化</w:t>
      </w:r>
      <w:r w:rsidRPr="00112D5C">
        <w:rPr>
          <w:rFonts w:asciiTheme="majorEastAsia" w:eastAsiaTheme="majorEastAsia" w:hAnsiTheme="majorEastAsia" w:cs="Times New Roman" w:hint="eastAsia"/>
          <w:sz w:val="24"/>
          <w:szCs w:val="24"/>
        </w:rPr>
        <w:t>系统</w:t>
      </w:r>
      <w:r w:rsidRPr="00112D5C">
        <w:rPr>
          <w:rFonts w:asciiTheme="majorEastAsia" w:eastAsiaTheme="majorEastAsia" w:hAnsiTheme="majorEastAsia" w:cs="Times New Roman"/>
          <w:sz w:val="24"/>
          <w:szCs w:val="24"/>
        </w:rPr>
        <w:t>采用</w:t>
      </w:r>
      <w:r w:rsidRPr="00112D5C">
        <w:rPr>
          <w:rFonts w:asciiTheme="majorEastAsia" w:eastAsiaTheme="majorEastAsia" w:hAnsiTheme="majorEastAsia" w:cs="Times New Roman" w:hint="eastAsia"/>
          <w:sz w:val="24"/>
          <w:szCs w:val="24"/>
        </w:rPr>
        <w:t>先进的滴灌技术进行灌溉，为达到对每株</w:t>
      </w:r>
      <w:proofErr w:type="gramStart"/>
      <w:r w:rsidRPr="00112D5C">
        <w:rPr>
          <w:rFonts w:asciiTheme="majorEastAsia" w:eastAsiaTheme="majorEastAsia" w:hAnsiTheme="majorEastAsia" w:cs="Times New Roman" w:hint="eastAsia"/>
          <w:sz w:val="24"/>
          <w:szCs w:val="24"/>
        </w:rPr>
        <w:t>绿植进行</w:t>
      </w:r>
      <w:proofErr w:type="gramEnd"/>
      <w:r w:rsidRPr="00112D5C">
        <w:rPr>
          <w:rFonts w:asciiTheme="majorEastAsia" w:eastAsiaTheme="majorEastAsia" w:hAnsiTheme="majorEastAsia" w:cs="Times New Roman" w:hint="eastAsia"/>
          <w:sz w:val="24"/>
          <w:szCs w:val="24"/>
        </w:rPr>
        <w:t>精准灌溉的目的，对立体</w:t>
      </w:r>
      <w:r w:rsidRPr="00112D5C">
        <w:rPr>
          <w:rFonts w:asciiTheme="majorEastAsia" w:eastAsiaTheme="majorEastAsia" w:hAnsiTheme="majorEastAsia" w:cs="Times New Roman"/>
          <w:sz w:val="24"/>
          <w:szCs w:val="24"/>
        </w:rPr>
        <w:t>绿化</w:t>
      </w:r>
      <w:r w:rsidRPr="00112D5C">
        <w:rPr>
          <w:rFonts w:asciiTheme="majorEastAsia" w:eastAsiaTheme="majorEastAsia" w:hAnsiTheme="majorEastAsia" w:cs="Times New Roman" w:hint="eastAsia"/>
          <w:sz w:val="24"/>
          <w:szCs w:val="24"/>
        </w:rPr>
        <w:t>进行合理的分区，并使用智能化系统科学有效地对灌溉进行控制。水资源的有效利用率达90%以上，比常规</w:t>
      </w:r>
      <w:r w:rsidRPr="00112D5C">
        <w:rPr>
          <w:rFonts w:asciiTheme="majorEastAsia" w:eastAsiaTheme="majorEastAsia" w:hAnsiTheme="majorEastAsia" w:cs="Times New Roman"/>
          <w:sz w:val="24"/>
          <w:szCs w:val="24"/>
        </w:rPr>
        <w:t>灌溉</w:t>
      </w:r>
      <w:r w:rsidRPr="00112D5C">
        <w:rPr>
          <w:rFonts w:asciiTheme="majorEastAsia" w:eastAsiaTheme="majorEastAsia" w:hAnsiTheme="majorEastAsia" w:cs="Times New Roman" w:hint="eastAsia"/>
          <w:sz w:val="24"/>
          <w:szCs w:val="24"/>
        </w:rPr>
        <w:t>系统节水60%以上。</w:t>
      </w:r>
    </w:p>
    <w:p w:rsidR="00112D5C" w:rsidRPr="00112D5C" w:rsidRDefault="00112D5C" w:rsidP="00DA25D4">
      <w:pPr>
        <w:adjustRightInd w:val="0"/>
        <w:snapToGrid w:val="0"/>
        <w:spacing w:line="360" w:lineRule="auto"/>
        <w:ind w:firstLineChars="199" w:firstLine="478"/>
        <w:jc w:val="center"/>
        <w:rPr>
          <w:rFonts w:asciiTheme="majorEastAsia" w:eastAsiaTheme="majorEastAsia" w:hAnsiTheme="majorEastAsia" w:cs="Times New Roman"/>
          <w:sz w:val="24"/>
          <w:szCs w:val="24"/>
        </w:rPr>
      </w:pPr>
      <w:r w:rsidRPr="00112D5C">
        <w:rPr>
          <w:rFonts w:asciiTheme="majorEastAsia" w:eastAsiaTheme="majorEastAsia" w:hAnsiTheme="majorEastAsia" w:cs="Times New Roman"/>
          <w:noProof/>
          <w:sz w:val="24"/>
          <w:szCs w:val="24"/>
        </w:rPr>
        <w:lastRenderedPageBreak/>
        <w:drawing>
          <wp:inline distT="0" distB="0" distL="0" distR="0" wp14:anchorId="1A7B3EDC" wp14:editId="052744E2">
            <wp:extent cx="3315693" cy="2210462"/>
            <wp:effectExtent l="0" t="0" r="0" b="0"/>
            <wp:docPr id="38" name="图片 38" descr="E:\lirenyuan\武进画册\照片\屋顶绿化滴灌布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renyuan\武进画册\照片\屋顶绿化滴灌布置.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7326" cy="2211551"/>
                    </a:xfrm>
                    <a:prstGeom prst="rect">
                      <a:avLst/>
                    </a:prstGeom>
                    <a:noFill/>
                    <a:ln>
                      <a:noFill/>
                    </a:ln>
                  </pic:spPr>
                </pic:pic>
              </a:graphicData>
            </a:graphic>
          </wp:inline>
        </w:drawing>
      </w:r>
    </w:p>
    <w:p w:rsidR="00112D5C" w:rsidRPr="00112D5C" w:rsidRDefault="00112D5C" w:rsidP="00DA25D4">
      <w:pPr>
        <w:adjustRightInd w:val="0"/>
        <w:snapToGrid w:val="0"/>
        <w:spacing w:line="360" w:lineRule="auto"/>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4-9</w:t>
      </w:r>
      <w:r w:rsidRPr="00112D5C">
        <w:rPr>
          <w:rFonts w:asciiTheme="majorEastAsia" w:eastAsiaTheme="majorEastAsia" w:hAnsiTheme="majorEastAsia" w:cs="Times New Roman" w:hint="eastAsia"/>
          <w:szCs w:val="21"/>
        </w:rPr>
        <w:t xml:space="preserve">  滴灌系统管线布置图</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t>8.自然采光技术</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通过</w:t>
      </w:r>
      <w:r w:rsidRPr="00112D5C">
        <w:rPr>
          <w:rFonts w:asciiTheme="majorEastAsia" w:eastAsiaTheme="majorEastAsia" w:hAnsiTheme="majorEastAsia" w:cs="Times New Roman"/>
          <w:sz w:val="24"/>
          <w:szCs w:val="24"/>
        </w:rPr>
        <w:t>被动式设计有效改善室内采光效果，</w:t>
      </w:r>
      <w:r w:rsidRPr="00112D5C">
        <w:rPr>
          <w:rFonts w:asciiTheme="majorEastAsia" w:eastAsiaTheme="majorEastAsia" w:hAnsiTheme="majorEastAsia" w:cs="Times New Roman" w:hint="eastAsia"/>
          <w:sz w:val="24"/>
          <w:szCs w:val="24"/>
        </w:rPr>
        <w:t>A</w:t>
      </w:r>
      <w:r w:rsidRPr="00112D5C">
        <w:rPr>
          <w:rFonts w:asciiTheme="majorEastAsia" w:eastAsiaTheme="majorEastAsia" w:hAnsiTheme="majorEastAsia" w:cs="Times New Roman"/>
          <w:sz w:val="24"/>
          <w:szCs w:val="24"/>
        </w:rPr>
        <w:t>区</w:t>
      </w:r>
      <w:r w:rsidRPr="00112D5C">
        <w:rPr>
          <w:rFonts w:asciiTheme="majorEastAsia" w:eastAsiaTheme="majorEastAsia" w:hAnsiTheme="majorEastAsia" w:cs="Times New Roman" w:hint="eastAsia"/>
          <w:sz w:val="24"/>
          <w:szCs w:val="24"/>
        </w:rPr>
        <w:t>四层东侧设置37套管道式日光照明系统，B区</w:t>
      </w:r>
      <w:r w:rsidRPr="00112D5C">
        <w:rPr>
          <w:rFonts w:asciiTheme="majorEastAsia" w:eastAsiaTheme="majorEastAsia" w:hAnsiTheme="majorEastAsia" w:cs="Times New Roman"/>
          <w:sz w:val="24"/>
          <w:szCs w:val="24"/>
        </w:rPr>
        <w:t>设置大面积</w:t>
      </w:r>
      <w:r w:rsidRPr="00112D5C">
        <w:rPr>
          <w:rFonts w:asciiTheme="majorEastAsia" w:eastAsiaTheme="majorEastAsia" w:hAnsiTheme="majorEastAsia" w:cs="Times New Roman" w:hint="eastAsia"/>
          <w:sz w:val="24"/>
          <w:szCs w:val="24"/>
        </w:rPr>
        <w:t>采光</w:t>
      </w:r>
      <w:r w:rsidRPr="00112D5C">
        <w:rPr>
          <w:rFonts w:asciiTheme="majorEastAsia" w:eastAsiaTheme="majorEastAsia" w:hAnsiTheme="majorEastAsia" w:cs="Times New Roman"/>
          <w:sz w:val="24"/>
          <w:szCs w:val="24"/>
        </w:rPr>
        <w:t>中庭，</w:t>
      </w:r>
      <w:r w:rsidRPr="00112D5C">
        <w:rPr>
          <w:rFonts w:asciiTheme="majorEastAsia" w:eastAsiaTheme="majorEastAsia" w:hAnsiTheme="majorEastAsia" w:cs="Times New Roman" w:hint="eastAsia"/>
          <w:sz w:val="24"/>
          <w:szCs w:val="24"/>
        </w:rPr>
        <w:t>在晴天、阴天都可以高效利用</w:t>
      </w:r>
      <w:r w:rsidRPr="00112D5C">
        <w:rPr>
          <w:rFonts w:asciiTheme="majorEastAsia" w:eastAsiaTheme="majorEastAsia" w:hAnsiTheme="majorEastAsia" w:cs="Times New Roman"/>
          <w:sz w:val="24"/>
          <w:szCs w:val="24"/>
        </w:rPr>
        <w:t>自然光</w:t>
      </w:r>
      <w:r w:rsidRPr="00112D5C">
        <w:rPr>
          <w:rFonts w:asciiTheme="majorEastAsia" w:eastAsiaTheme="majorEastAsia" w:hAnsiTheme="majorEastAsia" w:cs="Times New Roman" w:hint="eastAsia"/>
          <w:sz w:val="24"/>
          <w:szCs w:val="24"/>
        </w:rPr>
        <w:t>，提高</w:t>
      </w:r>
      <w:r w:rsidRPr="00112D5C">
        <w:rPr>
          <w:rFonts w:asciiTheme="majorEastAsia" w:eastAsiaTheme="majorEastAsia" w:hAnsiTheme="majorEastAsia" w:cs="Times New Roman"/>
          <w:sz w:val="24"/>
          <w:szCs w:val="24"/>
        </w:rPr>
        <w:t>室内环境质量。根据</w:t>
      </w:r>
      <w:r w:rsidRPr="00112D5C">
        <w:rPr>
          <w:rFonts w:asciiTheme="majorEastAsia" w:eastAsiaTheme="majorEastAsia" w:hAnsiTheme="majorEastAsia" w:cs="Times New Roman" w:hint="eastAsia"/>
          <w:sz w:val="24"/>
          <w:szCs w:val="24"/>
        </w:rPr>
        <w:t>统计</w:t>
      </w:r>
      <w:r w:rsidRPr="00112D5C">
        <w:rPr>
          <w:rFonts w:asciiTheme="majorEastAsia" w:eastAsiaTheme="majorEastAsia" w:hAnsiTheme="majorEastAsia" w:cs="Times New Roman"/>
          <w:sz w:val="24"/>
          <w:szCs w:val="24"/>
        </w:rPr>
        <w:t>，每年可节约照明</w:t>
      </w:r>
      <w:r w:rsidRPr="00112D5C">
        <w:rPr>
          <w:rFonts w:asciiTheme="majorEastAsia" w:eastAsiaTheme="majorEastAsia" w:hAnsiTheme="majorEastAsia" w:cs="Times New Roman" w:hint="eastAsia"/>
          <w:sz w:val="24"/>
          <w:szCs w:val="24"/>
        </w:rPr>
        <w:t xml:space="preserve">能耗28048.8 </w:t>
      </w:r>
      <w:proofErr w:type="spellStart"/>
      <w:r w:rsidRPr="00112D5C">
        <w:rPr>
          <w:rFonts w:asciiTheme="majorEastAsia" w:eastAsiaTheme="majorEastAsia" w:hAnsiTheme="majorEastAsia" w:cs="Times New Roman"/>
          <w:sz w:val="24"/>
          <w:szCs w:val="24"/>
        </w:rPr>
        <w:t>kW·h</w:t>
      </w:r>
      <w:proofErr w:type="spellEnd"/>
      <w:r w:rsidRPr="00112D5C">
        <w:rPr>
          <w:rFonts w:asciiTheme="majorEastAsia" w:eastAsiaTheme="majorEastAsia" w:hAnsiTheme="majorEastAsia" w:cs="Times New Roman" w:hint="eastAsia"/>
          <w:sz w:val="24"/>
          <w:szCs w:val="24"/>
        </w:rPr>
        <w:t>，节约电费22439.04元。</w:t>
      </w:r>
    </w:p>
    <w:p w:rsidR="00112D5C" w:rsidRPr="00112D5C" w:rsidRDefault="00112D5C" w:rsidP="00DA25D4">
      <w:pPr>
        <w:adjustRightInd w:val="0"/>
        <w:snapToGrid w:val="0"/>
        <w:spacing w:line="360" w:lineRule="auto"/>
        <w:ind w:firstLineChars="199" w:firstLine="478"/>
        <w:jc w:val="center"/>
        <w:rPr>
          <w:rFonts w:asciiTheme="majorEastAsia" w:eastAsiaTheme="majorEastAsia" w:hAnsiTheme="majorEastAsia" w:cs="Times New Roman"/>
          <w:sz w:val="24"/>
          <w:szCs w:val="24"/>
        </w:rPr>
      </w:pPr>
      <w:r w:rsidRPr="00112D5C">
        <w:rPr>
          <w:rFonts w:asciiTheme="majorEastAsia" w:eastAsiaTheme="majorEastAsia" w:hAnsiTheme="majorEastAsia" w:cs="Times New Roman"/>
          <w:noProof/>
          <w:sz w:val="24"/>
          <w:szCs w:val="24"/>
        </w:rPr>
        <w:drawing>
          <wp:inline distT="0" distB="0" distL="0" distR="0" wp14:anchorId="4E8A461A" wp14:editId="29B02F89">
            <wp:extent cx="3514476" cy="2342984"/>
            <wp:effectExtent l="0" t="0" r="0" b="0"/>
            <wp:docPr id="39" name="图片 39" descr="E:\lirenyuan\武进画册\照片\光导、太阳能热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irenyuan\武进画册\照片\光导、太阳能热水.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667" cy="2347112"/>
                    </a:xfrm>
                    <a:prstGeom prst="rect">
                      <a:avLst/>
                    </a:prstGeom>
                    <a:noFill/>
                    <a:ln>
                      <a:noFill/>
                    </a:ln>
                  </pic:spPr>
                </pic:pic>
              </a:graphicData>
            </a:graphic>
          </wp:inline>
        </w:drawing>
      </w:r>
    </w:p>
    <w:p w:rsidR="00112D5C" w:rsidRPr="00112D5C" w:rsidRDefault="00112D5C" w:rsidP="00DA25D4">
      <w:pPr>
        <w:adjustRightInd w:val="0"/>
        <w:snapToGrid w:val="0"/>
        <w:spacing w:line="360" w:lineRule="auto"/>
        <w:jc w:val="center"/>
        <w:rPr>
          <w:rFonts w:asciiTheme="majorEastAsia" w:eastAsiaTheme="majorEastAsia" w:hAnsiTheme="majorEastAsia" w:cs="Times New Roman"/>
          <w:szCs w:val="21"/>
        </w:rPr>
      </w:pPr>
      <w:r w:rsidRPr="00112D5C">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4-10</w:t>
      </w:r>
      <w:r w:rsidRPr="00112D5C">
        <w:rPr>
          <w:rFonts w:asciiTheme="majorEastAsia" w:eastAsiaTheme="majorEastAsia" w:hAnsiTheme="majorEastAsia" w:cs="Times New Roman" w:hint="eastAsia"/>
          <w:szCs w:val="21"/>
        </w:rPr>
        <w:t xml:space="preserve">  光导管采光罩</w:t>
      </w:r>
    </w:p>
    <w:p w:rsidR="00112D5C" w:rsidRPr="00E31BC6" w:rsidRDefault="00112D5C" w:rsidP="00DA25D4">
      <w:pPr>
        <w:adjustRightInd w:val="0"/>
        <w:snapToGrid w:val="0"/>
        <w:spacing w:line="360" w:lineRule="auto"/>
        <w:rPr>
          <w:rFonts w:asciiTheme="majorEastAsia" w:eastAsiaTheme="majorEastAsia" w:hAnsiTheme="majorEastAsia" w:cs="Times New Roman"/>
          <w:sz w:val="24"/>
          <w:szCs w:val="24"/>
        </w:rPr>
      </w:pPr>
      <w:r w:rsidRPr="00E31BC6">
        <w:rPr>
          <w:rFonts w:asciiTheme="majorEastAsia" w:eastAsiaTheme="majorEastAsia" w:hAnsiTheme="majorEastAsia" w:cs="Times New Roman" w:hint="eastAsia"/>
          <w:sz w:val="24"/>
          <w:szCs w:val="24"/>
        </w:rPr>
        <w:t>9.楼宇自控系统</w:t>
      </w:r>
    </w:p>
    <w:p w:rsidR="00112D5C" w:rsidRPr="00112D5C" w:rsidRDefault="00112D5C" w:rsidP="00DA25D4">
      <w:pPr>
        <w:adjustRightInd w:val="0"/>
        <w:snapToGrid w:val="0"/>
        <w:spacing w:line="360" w:lineRule="auto"/>
        <w:ind w:firstLineChars="199" w:firstLine="478"/>
        <w:rPr>
          <w:rFonts w:asciiTheme="majorEastAsia" w:eastAsiaTheme="majorEastAsia" w:hAnsiTheme="majorEastAsia" w:cs="Times New Roman"/>
          <w:sz w:val="24"/>
          <w:szCs w:val="24"/>
        </w:rPr>
      </w:pPr>
      <w:r w:rsidRPr="00112D5C">
        <w:rPr>
          <w:rFonts w:asciiTheme="majorEastAsia" w:eastAsiaTheme="majorEastAsia" w:hAnsiTheme="majorEastAsia" w:cs="Times New Roman" w:hint="eastAsia"/>
          <w:sz w:val="24"/>
          <w:szCs w:val="24"/>
        </w:rPr>
        <w:t>通过</w:t>
      </w:r>
      <w:r w:rsidRPr="00112D5C">
        <w:rPr>
          <w:rFonts w:asciiTheme="majorEastAsia" w:eastAsiaTheme="majorEastAsia" w:hAnsiTheme="majorEastAsia" w:cs="Times New Roman"/>
          <w:sz w:val="24"/>
          <w:szCs w:val="24"/>
        </w:rPr>
        <w:t>完善的</w:t>
      </w:r>
      <w:r w:rsidR="007B5034">
        <w:rPr>
          <w:rFonts w:asciiTheme="majorEastAsia" w:eastAsiaTheme="majorEastAsia" w:hAnsiTheme="majorEastAsia" w:cs="Times New Roman"/>
          <w:sz w:val="24"/>
          <w:szCs w:val="24"/>
        </w:rPr>
        <w:t>B</w:t>
      </w:r>
      <w:r w:rsidR="007B5034">
        <w:rPr>
          <w:rFonts w:asciiTheme="majorEastAsia" w:eastAsiaTheme="majorEastAsia" w:hAnsiTheme="majorEastAsia" w:cs="Times New Roman" w:hint="eastAsia"/>
          <w:sz w:val="24"/>
          <w:szCs w:val="24"/>
        </w:rPr>
        <w:t>A</w:t>
      </w:r>
      <w:r w:rsidRPr="00112D5C">
        <w:rPr>
          <w:rFonts w:asciiTheme="majorEastAsia" w:eastAsiaTheme="majorEastAsia" w:hAnsiTheme="majorEastAsia" w:cs="Times New Roman" w:hint="eastAsia"/>
          <w:sz w:val="24"/>
          <w:szCs w:val="24"/>
        </w:rPr>
        <w:t>系统</w:t>
      </w:r>
      <w:r w:rsidRPr="00112D5C">
        <w:rPr>
          <w:rFonts w:asciiTheme="majorEastAsia" w:eastAsiaTheme="majorEastAsia" w:hAnsiTheme="majorEastAsia" w:cs="Times New Roman"/>
          <w:sz w:val="24"/>
          <w:szCs w:val="24"/>
        </w:rPr>
        <w:t>对</w:t>
      </w:r>
      <w:r w:rsidRPr="00112D5C">
        <w:rPr>
          <w:rFonts w:asciiTheme="majorEastAsia" w:eastAsiaTheme="majorEastAsia" w:hAnsiTheme="majorEastAsia" w:cs="Times New Roman" w:hint="eastAsia"/>
          <w:sz w:val="24"/>
          <w:szCs w:val="24"/>
        </w:rPr>
        <w:t>项目机电设备进行集中管理控制，空调系统采用了定时设定、反馈调节等方式进行节能控制，特定区域设置CO</w:t>
      </w:r>
      <w:r w:rsidRPr="00112D5C">
        <w:rPr>
          <w:rFonts w:asciiTheme="majorEastAsia" w:eastAsiaTheme="majorEastAsia" w:hAnsiTheme="majorEastAsia" w:cs="Times New Roman" w:hint="eastAsia"/>
          <w:sz w:val="24"/>
          <w:szCs w:val="24"/>
          <w:vertAlign w:val="subscript"/>
        </w:rPr>
        <w:t>2</w:t>
      </w:r>
      <w:r w:rsidRPr="00112D5C">
        <w:rPr>
          <w:rFonts w:asciiTheme="majorEastAsia" w:eastAsiaTheme="majorEastAsia" w:hAnsiTheme="majorEastAsia" w:cs="Times New Roman" w:hint="eastAsia"/>
          <w:sz w:val="24"/>
          <w:szCs w:val="24"/>
        </w:rPr>
        <w:t>、CO浓度监控系统，并与通风系统联动。智能化系统</w:t>
      </w:r>
      <w:r w:rsidRPr="00112D5C">
        <w:rPr>
          <w:rFonts w:asciiTheme="majorEastAsia" w:eastAsiaTheme="majorEastAsia" w:hAnsiTheme="majorEastAsia" w:cs="Times New Roman"/>
          <w:sz w:val="24"/>
          <w:szCs w:val="24"/>
        </w:rPr>
        <w:t>的设置有效提高了项目</w:t>
      </w:r>
      <w:r w:rsidRPr="00112D5C">
        <w:rPr>
          <w:rFonts w:asciiTheme="majorEastAsia" w:eastAsiaTheme="majorEastAsia" w:hAnsiTheme="majorEastAsia" w:cs="Times New Roman" w:hint="eastAsia"/>
          <w:sz w:val="24"/>
          <w:szCs w:val="24"/>
        </w:rPr>
        <w:t>的</w:t>
      </w:r>
      <w:r w:rsidRPr="00112D5C">
        <w:rPr>
          <w:rFonts w:asciiTheme="majorEastAsia" w:eastAsiaTheme="majorEastAsia" w:hAnsiTheme="majorEastAsia" w:cs="Times New Roman"/>
          <w:sz w:val="24"/>
          <w:szCs w:val="24"/>
        </w:rPr>
        <w:t>运营效率。</w:t>
      </w:r>
    </w:p>
    <w:p w:rsidR="001F5E41" w:rsidRDefault="001F5E41" w:rsidP="00DA25D4">
      <w:pPr>
        <w:adjustRightInd w:val="0"/>
        <w:snapToGrid w:val="0"/>
        <w:spacing w:line="360" w:lineRule="auto"/>
        <w:rPr>
          <w:rFonts w:asciiTheme="majorEastAsia" w:eastAsiaTheme="majorEastAsia" w:hAnsiTheme="majorEastAsia"/>
          <w:sz w:val="24"/>
          <w:szCs w:val="24"/>
        </w:rPr>
      </w:pPr>
    </w:p>
    <w:p w:rsidR="00E91830" w:rsidRPr="001F5E41" w:rsidRDefault="00DA25D4" w:rsidP="00DA25D4">
      <w:pPr>
        <w:adjustRightInd w:val="0"/>
        <w:snapToGrid w:val="0"/>
        <w:spacing w:line="360" w:lineRule="auto"/>
        <w:rPr>
          <w:rFonts w:asciiTheme="majorEastAsia" w:eastAsiaTheme="majorEastAsia" w:hAnsiTheme="majorEastAsia" w:cs="Times New Roman"/>
          <w:b/>
          <w:sz w:val="24"/>
          <w:szCs w:val="24"/>
        </w:rPr>
      </w:pPr>
      <w:r w:rsidRPr="001F5E41">
        <w:rPr>
          <w:rFonts w:asciiTheme="majorEastAsia" w:eastAsiaTheme="majorEastAsia" w:hAnsiTheme="majorEastAsia" w:hint="eastAsia"/>
          <w:b/>
          <w:sz w:val="24"/>
          <w:szCs w:val="24"/>
        </w:rPr>
        <w:t>二、</w:t>
      </w:r>
      <w:r w:rsidR="00E91830" w:rsidRPr="001F5E41">
        <w:rPr>
          <w:rFonts w:asciiTheme="majorEastAsia" w:eastAsiaTheme="majorEastAsia" w:hAnsiTheme="majorEastAsia" w:cs="Times New Roman" w:hint="eastAsia"/>
          <w:b/>
          <w:sz w:val="24"/>
          <w:szCs w:val="24"/>
        </w:rPr>
        <w:t>武进规划展览馆二期（莲花馆）项目</w:t>
      </w:r>
    </w:p>
    <w:p w:rsidR="00E91830" w:rsidRPr="00DA25D4" w:rsidRDefault="00E91830" w:rsidP="001F5E41">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hint="eastAsia"/>
          <w:sz w:val="24"/>
          <w:szCs w:val="24"/>
        </w:rPr>
        <w:t>武进规划展览馆二期工程（莲花馆）总建筑面积3333㎡，其中地下一层建</w:t>
      </w:r>
      <w:r w:rsidRPr="00E91830">
        <w:rPr>
          <w:rFonts w:asciiTheme="majorEastAsia" w:eastAsiaTheme="majorEastAsia" w:hAnsiTheme="majorEastAsia" w:cs="Times New Roman" w:hint="eastAsia"/>
          <w:sz w:val="24"/>
          <w:szCs w:val="24"/>
        </w:rPr>
        <w:lastRenderedPageBreak/>
        <w:t>筑面积552㎡，地上三层建筑面积2781㎡。项目总用地面积为29762㎡，其中景观水面面积11200㎡。项目从低碳、环保的绿色理念出发，将节能技术投入到展馆的建设和运营中；地上三层建有三个展厅和两个会议厅，地下一层为交通及设备空间,连接一期展馆。莲花馆于2011年开工建设，2013年竣工投入使用。</w:t>
      </w:r>
    </w:p>
    <w:p w:rsidR="00E91830" w:rsidRPr="00E91830" w:rsidRDefault="00E91830"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671C574F" wp14:editId="454E68E9">
            <wp:extent cx="5274310" cy="2960849"/>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960849"/>
                    </a:xfrm>
                    <a:prstGeom prst="rect">
                      <a:avLst/>
                    </a:prstGeom>
                    <a:noFill/>
                    <a:ln>
                      <a:noFill/>
                    </a:ln>
                  </pic:spPr>
                </pic:pic>
              </a:graphicData>
            </a:graphic>
          </wp:inline>
        </w:drawing>
      </w:r>
    </w:p>
    <w:p w:rsidR="00E91830" w:rsidRPr="00465848" w:rsidRDefault="00465848" w:rsidP="00DA25D4">
      <w:pPr>
        <w:adjustRightInd w:val="0"/>
        <w:snapToGrid w:val="0"/>
        <w:spacing w:line="360" w:lineRule="auto"/>
        <w:jc w:val="center"/>
        <w:rPr>
          <w:rFonts w:asciiTheme="majorEastAsia" w:eastAsiaTheme="majorEastAsia" w:hAnsiTheme="majorEastAsia" w:cs="Times New Roman"/>
          <w:sz w:val="22"/>
          <w:szCs w:val="24"/>
        </w:rPr>
      </w:pPr>
      <w:r w:rsidRPr="00465848">
        <w:rPr>
          <w:rFonts w:asciiTheme="majorEastAsia" w:eastAsiaTheme="majorEastAsia" w:hAnsiTheme="majorEastAsia" w:cs="Times New Roman" w:hint="eastAsia"/>
          <w:sz w:val="22"/>
          <w:szCs w:val="24"/>
        </w:rPr>
        <w:t>图4-11</w:t>
      </w:r>
      <w:r w:rsidR="00E91830" w:rsidRPr="00465848">
        <w:rPr>
          <w:rFonts w:asciiTheme="majorEastAsia" w:eastAsiaTheme="majorEastAsia" w:hAnsiTheme="majorEastAsia" w:cs="Times New Roman" w:hint="eastAsia"/>
          <w:sz w:val="22"/>
          <w:szCs w:val="24"/>
        </w:rPr>
        <w:t>绿色建筑亮点技术</w:t>
      </w:r>
    </w:p>
    <w:p w:rsidR="00E91830" w:rsidRPr="00CD7157"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CD7157">
        <w:rPr>
          <w:rFonts w:asciiTheme="majorEastAsia" w:eastAsiaTheme="majorEastAsia" w:hAnsiTheme="majorEastAsia" w:cs="Times New Roman" w:hint="eastAsia"/>
          <w:sz w:val="24"/>
          <w:szCs w:val="24"/>
        </w:rPr>
        <w:t>项目呈莲花造型，莲花自古以来被誉为洁身自好、不同流合污的高尚品德的象征，更有“出淤泥而不染，濯清涟而不妖”之赞。以莲花作为地标性建筑，既与“花都水城，浪漫武进”的城市形象相契合，也</w:t>
      </w:r>
      <w:proofErr w:type="gramStart"/>
      <w:r w:rsidRPr="00CD7157">
        <w:rPr>
          <w:rFonts w:asciiTheme="majorEastAsia" w:eastAsiaTheme="majorEastAsia" w:hAnsiTheme="majorEastAsia" w:cs="Times New Roman" w:hint="eastAsia"/>
          <w:sz w:val="24"/>
          <w:szCs w:val="24"/>
        </w:rPr>
        <w:t>寓意着</w:t>
      </w:r>
      <w:proofErr w:type="gramEnd"/>
      <w:r w:rsidRPr="00CD7157">
        <w:rPr>
          <w:rFonts w:asciiTheme="majorEastAsia" w:eastAsiaTheme="majorEastAsia" w:hAnsiTheme="majorEastAsia" w:cs="Times New Roman" w:hint="eastAsia"/>
          <w:sz w:val="24"/>
          <w:szCs w:val="24"/>
        </w:rPr>
        <w:t>武进打造清正廉洁政府的目标，与中央提倡的反腐倡廉精神相一致。</w:t>
      </w:r>
    </w:p>
    <w:p w:rsidR="00E91830" w:rsidRPr="00465848" w:rsidRDefault="00E91830" w:rsidP="00465848">
      <w:pPr>
        <w:adjustRightInd w:val="0"/>
        <w:snapToGrid w:val="0"/>
        <w:spacing w:line="360" w:lineRule="auto"/>
        <w:ind w:firstLineChars="200" w:firstLine="480"/>
        <w:jc w:val="left"/>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1</w:t>
      </w:r>
      <w:r w:rsidRPr="00465848">
        <w:rPr>
          <w:rFonts w:asciiTheme="majorEastAsia" w:eastAsiaTheme="majorEastAsia" w:hAnsiTheme="majorEastAsia" w:cs="Times New Roman"/>
          <w:sz w:val="24"/>
          <w:szCs w:val="24"/>
        </w:rPr>
        <w:t>、开发利用地下空间</w:t>
      </w:r>
    </w:p>
    <w:p w:rsidR="00E91830" w:rsidRPr="00E91830" w:rsidRDefault="00E91830" w:rsidP="00DA25D4">
      <w:pPr>
        <w:adjustRightInd w:val="0"/>
        <w:snapToGrid w:val="0"/>
        <w:spacing w:line="360" w:lineRule="auto"/>
        <w:jc w:val="left"/>
        <w:rPr>
          <w:rFonts w:asciiTheme="majorEastAsia" w:eastAsiaTheme="majorEastAsia" w:hAnsiTheme="majorEastAsia" w:cs="Times New Roman"/>
          <w:bCs/>
          <w:sz w:val="24"/>
          <w:szCs w:val="24"/>
        </w:rPr>
      </w:pPr>
      <w:r w:rsidRPr="00E91830">
        <w:rPr>
          <w:rFonts w:asciiTheme="majorEastAsia" w:eastAsiaTheme="majorEastAsia" w:hAnsiTheme="majorEastAsia" w:cs="Times New Roman" w:hint="eastAsia"/>
          <w:sz w:val="24"/>
          <w:szCs w:val="24"/>
        </w:rPr>
        <w:t xml:space="preserve">    莲花馆地下建筑面积为552㎡，地下一层为交通空间，连接一期展馆。</w:t>
      </w:r>
      <w:r w:rsidRPr="00E91830">
        <w:rPr>
          <w:rFonts w:asciiTheme="majorEastAsia" w:eastAsiaTheme="majorEastAsia" w:hAnsiTheme="majorEastAsia" w:cs="Times New Roman" w:hint="eastAsia"/>
          <w:bCs/>
          <w:sz w:val="24"/>
          <w:szCs w:val="24"/>
        </w:rPr>
        <w:t>展览馆将既有地下建筑作为参观人流主出入通道，充分利用了地下空间，节约了土地资源，同时</w:t>
      </w:r>
      <w:r w:rsidRPr="00E91830">
        <w:rPr>
          <w:rFonts w:asciiTheme="majorEastAsia" w:eastAsiaTheme="majorEastAsia" w:hAnsiTheme="majorEastAsia" w:cs="Times New Roman"/>
          <w:bCs/>
          <w:sz w:val="24"/>
          <w:szCs w:val="24"/>
        </w:rPr>
        <w:t>最大限度的利用已有建筑资源，减少重复施工等带来的二次资源浪费。</w:t>
      </w:r>
    </w:p>
    <w:p w:rsidR="00E91830" w:rsidRPr="00465848" w:rsidRDefault="00E91830" w:rsidP="00465848">
      <w:pPr>
        <w:adjustRightInd w:val="0"/>
        <w:snapToGrid w:val="0"/>
        <w:spacing w:line="360" w:lineRule="auto"/>
        <w:ind w:firstLineChars="200" w:firstLine="480"/>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2</w:t>
      </w:r>
      <w:r w:rsidRPr="00465848">
        <w:rPr>
          <w:rFonts w:asciiTheme="majorEastAsia" w:eastAsiaTheme="majorEastAsia" w:hAnsiTheme="majorEastAsia" w:cs="Times New Roman"/>
          <w:sz w:val="24"/>
          <w:szCs w:val="24"/>
        </w:rPr>
        <w:t>、生态、自然、环保的绿化景观</w:t>
      </w:r>
    </w:p>
    <w:p w:rsidR="00E91830" w:rsidRPr="00E91830"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hint="eastAsia"/>
          <w:sz w:val="24"/>
          <w:szCs w:val="24"/>
        </w:rPr>
        <w:t>项目采用立体绿化系统，既采用乔灌草木相结合的复层绿化，也有种植各种水生植物的生态水体。绿化选用适宜当地气候和土壤条件的乡土植物，如杜英、银杏等，在室外景观水池边缘设置三米宽水生植物种植带、池底采用卵石铺砌，促进生态水池自净化能力。</w:t>
      </w:r>
    </w:p>
    <w:p w:rsidR="00E91830" w:rsidRDefault="00E91830" w:rsidP="00465848">
      <w:pPr>
        <w:adjustRightInd w:val="0"/>
        <w:snapToGrid w:val="0"/>
        <w:spacing w:line="360" w:lineRule="auto"/>
        <w:ind w:firstLineChars="200" w:firstLine="480"/>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3</w:t>
      </w:r>
      <w:r w:rsidRPr="00465848">
        <w:rPr>
          <w:rFonts w:asciiTheme="majorEastAsia" w:eastAsiaTheme="majorEastAsia" w:hAnsiTheme="majorEastAsia" w:cs="Times New Roman"/>
          <w:sz w:val="24"/>
          <w:szCs w:val="24"/>
        </w:rPr>
        <w:t>、地源热泵</w:t>
      </w:r>
      <w:r w:rsidRPr="00465848">
        <w:rPr>
          <w:rFonts w:asciiTheme="majorEastAsia" w:eastAsiaTheme="majorEastAsia" w:hAnsiTheme="majorEastAsia" w:cs="Times New Roman" w:hint="eastAsia"/>
          <w:sz w:val="24"/>
          <w:szCs w:val="24"/>
        </w:rPr>
        <w:t>VRV</w:t>
      </w:r>
      <w:r w:rsidRPr="00465848">
        <w:rPr>
          <w:rFonts w:asciiTheme="majorEastAsia" w:eastAsiaTheme="majorEastAsia" w:hAnsiTheme="majorEastAsia" w:cs="Times New Roman"/>
          <w:sz w:val="24"/>
          <w:szCs w:val="24"/>
        </w:rPr>
        <w:t>空调系统</w:t>
      </w:r>
    </w:p>
    <w:p w:rsidR="00465848" w:rsidRDefault="00465848" w:rsidP="00465848">
      <w:pPr>
        <w:adjustRightInd w:val="0"/>
        <w:snapToGrid w:val="0"/>
        <w:spacing w:line="360" w:lineRule="auto"/>
        <w:ind w:firstLineChars="200" w:firstLine="440"/>
        <w:jc w:val="center"/>
        <w:rPr>
          <w:rFonts w:asciiTheme="majorEastAsia" w:eastAsiaTheme="majorEastAsia" w:hAnsiTheme="majorEastAsia" w:cs="Times New Roman"/>
          <w:sz w:val="22"/>
          <w:szCs w:val="24"/>
        </w:rPr>
      </w:pPr>
    </w:p>
    <w:p w:rsidR="00CD7157" w:rsidRPr="00465848" w:rsidRDefault="00465848" w:rsidP="00465848">
      <w:pPr>
        <w:adjustRightInd w:val="0"/>
        <w:snapToGrid w:val="0"/>
        <w:spacing w:line="360" w:lineRule="auto"/>
        <w:ind w:firstLineChars="200" w:firstLine="440"/>
        <w:jc w:val="center"/>
        <w:rPr>
          <w:rFonts w:asciiTheme="majorEastAsia" w:eastAsiaTheme="majorEastAsia" w:hAnsiTheme="majorEastAsia" w:cs="Times New Roman"/>
          <w:sz w:val="22"/>
          <w:szCs w:val="24"/>
        </w:rPr>
      </w:pPr>
      <w:r w:rsidRPr="00465848">
        <w:rPr>
          <w:rFonts w:asciiTheme="majorEastAsia" w:eastAsiaTheme="majorEastAsia" w:hAnsiTheme="majorEastAsia" w:cs="Times New Roman" w:hint="eastAsia"/>
          <w:sz w:val="22"/>
          <w:szCs w:val="24"/>
        </w:rPr>
        <w:lastRenderedPageBreak/>
        <w:t>图4-12</w:t>
      </w:r>
      <w:r w:rsidR="00CD7157" w:rsidRPr="00465848">
        <w:rPr>
          <w:rFonts w:asciiTheme="majorEastAsia" w:eastAsiaTheme="majorEastAsia" w:hAnsiTheme="majorEastAsia" w:cs="Times New Roman" w:hint="eastAsia"/>
          <w:sz w:val="22"/>
          <w:szCs w:val="24"/>
        </w:rPr>
        <w:t>水源多联机系统</w:t>
      </w:r>
    </w:p>
    <w:p w:rsidR="00E91830" w:rsidRPr="00DA25D4" w:rsidRDefault="00465848"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anchor distT="0" distB="0" distL="114300" distR="114300" simplePos="0" relativeHeight="251658752" behindDoc="0" locked="0" layoutInCell="1" allowOverlap="1" wp14:anchorId="7D690FA5" wp14:editId="428A1937">
            <wp:simplePos x="0" y="0"/>
            <wp:positionH relativeFrom="page">
              <wp:align>center</wp:align>
            </wp:positionH>
            <wp:positionV relativeFrom="page">
              <wp:posOffset>1035050</wp:posOffset>
            </wp:positionV>
            <wp:extent cx="3324860" cy="2529840"/>
            <wp:effectExtent l="0" t="0" r="8890" b="381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4860" cy="2529840"/>
                    </a:xfrm>
                    <a:prstGeom prst="rect">
                      <a:avLst/>
                    </a:prstGeom>
                    <a:noFill/>
                  </pic:spPr>
                </pic:pic>
              </a:graphicData>
            </a:graphic>
            <wp14:sizeRelH relativeFrom="page">
              <wp14:pctWidth>0</wp14:pctWidth>
            </wp14:sizeRelH>
            <wp14:sizeRelV relativeFrom="page">
              <wp14:pctHeight>0</wp14:pctHeight>
            </wp14:sizeRelV>
          </wp:anchor>
        </w:drawing>
      </w:r>
      <w:r w:rsidR="00E91830" w:rsidRPr="00E91830">
        <w:rPr>
          <w:rFonts w:asciiTheme="majorEastAsia" w:eastAsiaTheme="majorEastAsia" w:hAnsiTheme="majorEastAsia" w:cs="Times New Roman" w:hint="eastAsia"/>
          <w:sz w:val="24"/>
          <w:szCs w:val="24"/>
        </w:rPr>
        <w:t>项目展览馆内中央空调采用地源热泵型VRV系统，既有地源热泵的节能效果，又有VRV空调系统灵活高效的特点，可独立控制室内温湿度。空调系统冷热源采用地源打井埋管形式，并设一台闭式冷却塔备用和调节</w:t>
      </w:r>
      <w:proofErr w:type="gramStart"/>
      <w:r w:rsidR="00E91830" w:rsidRPr="00E91830">
        <w:rPr>
          <w:rFonts w:asciiTheme="majorEastAsia" w:eastAsiaTheme="majorEastAsia" w:hAnsiTheme="majorEastAsia" w:cs="Times New Roman" w:hint="eastAsia"/>
          <w:sz w:val="24"/>
          <w:szCs w:val="24"/>
        </w:rPr>
        <w:t>地源侧热平衡</w:t>
      </w:r>
      <w:proofErr w:type="gramEnd"/>
      <w:r w:rsidR="00E91830" w:rsidRPr="00E91830">
        <w:rPr>
          <w:rFonts w:asciiTheme="majorEastAsia" w:eastAsiaTheme="majorEastAsia" w:hAnsiTheme="majorEastAsia" w:cs="Times New Roman" w:hint="eastAsia"/>
          <w:sz w:val="24"/>
          <w:szCs w:val="24"/>
        </w:rPr>
        <w:t>。</w:t>
      </w:r>
    </w:p>
    <w:p w:rsidR="00E91830" w:rsidRPr="00465848" w:rsidRDefault="00CD7157" w:rsidP="00CD7157">
      <w:pPr>
        <w:adjustRightInd w:val="0"/>
        <w:snapToGrid w:val="0"/>
        <w:spacing w:line="360" w:lineRule="auto"/>
        <w:jc w:val="left"/>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 xml:space="preserve">  </w:t>
      </w:r>
      <w:r w:rsidR="00E91830" w:rsidRPr="00465848">
        <w:rPr>
          <w:rFonts w:asciiTheme="majorEastAsia" w:eastAsiaTheme="majorEastAsia" w:hAnsiTheme="majorEastAsia" w:cs="Times New Roman" w:hint="eastAsia"/>
          <w:sz w:val="24"/>
          <w:szCs w:val="24"/>
        </w:rPr>
        <w:t>4</w:t>
      </w:r>
      <w:r w:rsidR="00E91830" w:rsidRPr="00465848">
        <w:rPr>
          <w:rFonts w:asciiTheme="majorEastAsia" w:eastAsiaTheme="majorEastAsia" w:hAnsiTheme="majorEastAsia" w:cs="Times New Roman"/>
          <w:sz w:val="24"/>
          <w:szCs w:val="24"/>
        </w:rPr>
        <w:t>、全热回收新风系统</w:t>
      </w:r>
    </w:p>
    <w:p w:rsidR="00E91830" w:rsidRPr="00DA25D4"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sz w:val="24"/>
          <w:szCs w:val="24"/>
        </w:rPr>
        <w:t>本项目通过应用全热回收新风交换系统来实现两个目的：一是“健康”：将室内污浊的空气排出,并将新鲜的室外空气引到室内；二是“节能”：引入室内的空气由于回收了排出空气的能量，节约了能源。</w:t>
      </w:r>
      <w:r w:rsidRPr="00E91830">
        <w:rPr>
          <w:rFonts w:asciiTheme="majorEastAsia" w:eastAsiaTheme="majorEastAsia" w:hAnsiTheme="majorEastAsia" w:cs="Times New Roman" w:hint="eastAsia"/>
          <w:sz w:val="24"/>
          <w:szCs w:val="24"/>
        </w:rPr>
        <w:t>展厅和会议室分别设置变冷媒流量多联机系统加新风或分离式屋顶空调系统，各全热交换屋顶新风空调机组的新风和排风电动阀与空调机组连锁实现联动。</w:t>
      </w:r>
    </w:p>
    <w:p w:rsidR="00E91830" w:rsidRPr="00E91830" w:rsidRDefault="00E91830"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092ADC68" wp14:editId="4C5634BB">
            <wp:extent cx="1876425" cy="2505075"/>
            <wp:effectExtent l="0" t="0" r="9525" b="9525"/>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图片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inline>
        </w:drawing>
      </w:r>
      <w:r w:rsidRPr="00DA25D4">
        <w:rPr>
          <w:rFonts w:asciiTheme="majorEastAsia" w:eastAsiaTheme="majorEastAsia" w:hAnsiTheme="majorEastAsia" w:cs="Times New Roman"/>
          <w:noProof/>
          <w:sz w:val="24"/>
          <w:szCs w:val="24"/>
        </w:rPr>
        <w:drawing>
          <wp:inline distT="0" distB="0" distL="0" distR="0" wp14:anchorId="2231D78E" wp14:editId="6D273275">
            <wp:extent cx="3362325" cy="2505075"/>
            <wp:effectExtent l="0" t="0" r="9525" b="9525"/>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图片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2505075"/>
                    </a:xfrm>
                    <a:prstGeom prst="rect">
                      <a:avLst/>
                    </a:prstGeom>
                    <a:noFill/>
                    <a:ln>
                      <a:noFill/>
                    </a:ln>
                  </pic:spPr>
                </pic:pic>
              </a:graphicData>
            </a:graphic>
          </wp:inline>
        </w:drawing>
      </w:r>
    </w:p>
    <w:p w:rsidR="00E91830" w:rsidRPr="00E91830" w:rsidRDefault="00465848" w:rsidP="00CD7157">
      <w:pPr>
        <w:adjustRightInd w:val="0"/>
        <w:snapToGrid w:val="0"/>
        <w:spacing w:line="360" w:lineRule="auto"/>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图4-13</w:t>
      </w:r>
      <w:r w:rsidR="00E91830" w:rsidRPr="00E91830">
        <w:rPr>
          <w:rFonts w:asciiTheme="majorEastAsia" w:eastAsiaTheme="majorEastAsia" w:hAnsiTheme="majorEastAsia" w:cs="Times New Roman" w:hint="eastAsia"/>
          <w:szCs w:val="21"/>
        </w:rPr>
        <w:t>新风机组——全热交换器</w:t>
      </w:r>
    </w:p>
    <w:p w:rsidR="00E91830" w:rsidRPr="00E91830" w:rsidRDefault="00E91830" w:rsidP="00437BED">
      <w:pPr>
        <w:adjustRightInd w:val="0"/>
        <w:snapToGrid w:val="0"/>
        <w:spacing w:line="360" w:lineRule="auto"/>
        <w:jc w:val="center"/>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lastRenderedPageBreak/>
        <w:drawing>
          <wp:inline distT="0" distB="0" distL="0" distR="0" wp14:anchorId="13C7A479" wp14:editId="6CFD7412">
            <wp:extent cx="2133600" cy="2847892"/>
            <wp:effectExtent l="0" t="0" r="0" b="0"/>
            <wp:docPr id="17" name="图片 17"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图片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847892"/>
                    </a:xfrm>
                    <a:prstGeom prst="rect">
                      <a:avLst/>
                    </a:prstGeom>
                    <a:noFill/>
                    <a:ln>
                      <a:noFill/>
                    </a:ln>
                  </pic:spPr>
                </pic:pic>
              </a:graphicData>
            </a:graphic>
          </wp:inline>
        </w:drawing>
      </w:r>
    </w:p>
    <w:p w:rsidR="00E91830" w:rsidRPr="00E91830" w:rsidRDefault="00465848" w:rsidP="00437BED">
      <w:pPr>
        <w:adjustRightInd w:val="0"/>
        <w:snapToGrid w:val="0"/>
        <w:spacing w:line="360" w:lineRule="auto"/>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图4-14</w:t>
      </w:r>
      <w:r w:rsidR="00E91830" w:rsidRPr="00E91830">
        <w:rPr>
          <w:rFonts w:asciiTheme="majorEastAsia" w:eastAsiaTheme="majorEastAsia" w:hAnsiTheme="majorEastAsia" w:cs="Times New Roman" w:hint="eastAsia"/>
          <w:szCs w:val="21"/>
        </w:rPr>
        <w:t>多联式空调机组</w:t>
      </w:r>
    </w:p>
    <w:p w:rsidR="00E91830" w:rsidRPr="00465848" w:rsidRDefault="00E91830" w:rsidP="00465848">
      <w:pPr>
        <w:adjustRightInd w:val="0"/>
        <w:snapToGrid w:val="0"/>
        <w:spacing w:line="360" w:lineRule="auto"/>
        <w:ind w:firstLineChars="200" w:firstLine="480"/>
        <w:rPr>
          <w:rFonts w:asciiTheme="majorEastAsia" w:eastAsiaTheme="majorEastAsia" w:hAnsiTheme="majorEastAsia" w:cs="Times New Roman"/>
          <w:color w:val="000000" w:themeColor="text1"/>
          <w:sz w:val="24"/>
          <w:szCs w:val="24"/>
        </w:rPr>
      </w:pPr>
      <w:r w:rsidRPr="00465848">
        <w:rPr>
          <w:rFonts w:asciiTheme="majorEastAsia" w:eastAsiaTheme="majorEastAsia" w:hAnsiTheme="majorEastAsia" w:cs="Times New Roman" w:hint="eastAsia"/>
          <w:color w:val="000000" w:themeColor="text1"/>
          <w:sz w:val="24"/>
          <w:szCs w:val="24"/>
        </w:rPr>
        <w:t>5</w:t>
      </w:r>
      <w:r w:rsidRPr="00465848">
        <w:rPr>
          <w:rFonts w:asciiTheme="majorEastAsia" w:eastAsiaTheme="majorEastAsia" w:hAnsiTheme="majorEastAsia" w:cs="Times New Roman"/>
          <w:color w:val="000000" w:themeColor="text1"/>
          <w:sz w:val="24"/>
          <w:szCs w:val="24"/>
        </w:rPr>
        <w:t>、</w:t>
      </w:r>
      <w:r w:rsidRPr="00465848">
        <w:rPr>
          <w:rFonts w:asciiTheme="majorEastAsia" w:eastAsiaTheme="majorEastAsia" w:hAnsiTheme="majorEastAsia" w:cs="Times New Roman" w:hint="eastAsia"/>
          <w:color w:val="000000" w:themeColor="text1"/>
          <w:sz w:val="24"/>
          <w:szCs w:val="24"/>
        </w:rPr>
        <w:t>节水器具及节水喷灌</w:t>
      </w:r>
    </w:p>
    <w:p w:rsidR="00E91830" w:rsidRPr="00E91830"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sz w:val="24"/>
          <w:szCs w:val="24"/>
        </w:rPr>
        <w:t>项目所有用水器具均满足《节水型生活用水器具》CJ164及《节水型产品技术条件与管理通则》GB/T18870的要求。</w:t>
      </w:r>
      <w:r w:rsidRPr="00E91830">
        <w:rPr>
          <w:rFonts w:asciiTheme="majorEastAsia" w:eastAsiaTheme="majorEastAsia" w:hAnsiTheme="majorEastAsia" w:cs="Times New Roman" w:hint="eastAsia"/>
          <w:sz w:val="24"/>
          <w:szCs w:val="24"/>
        </w:rPr>
        <w:t>卫生间坐便器采用容积不大于6L的冲洗水箱。给水龙头均采用节水型龙头，具有手动启闭和控制出水口流量功能，节水率不低于8％。</w:t>
      </w:r>
    </w:p>
    <w:p w:rsidR="00E91830" w:rsidRPr="00CD7157" w:rsidRDefault="00E91830" w:rsidP="00DA25D4">
      <w:pPr>
        <w:adjustRightInd w:val="0"/>
        <w:snapToGrid w:val="0"/>
        <w:spacing w:line="360" w:lineRule="auto"/>
        <w:ind w:firstLineChars="200" w:firstLine="480"/>
        <w:rPr>
          <w:rFonts w:asciiTheme="majorEastAsia" w:eastAsiaTheme="majorEastAsia" w:hAnsiTheme="majorEastAsia" w:cs="Times New Roman"/>
          <w:color w:val="000000" w:themeColor="text1"/>
          <w:sz w:val="24"/>
          <w:szCs w:val="24"/>
        </w:rPr>
      </w:pPr>
      <w:r w:rsidRPr="00CD7157">
        <w:rPr>
          <w:rFonts w:asciiTheme="majorEastAsia" w:eastAsiaTheme="majorEastAsia" w:hAnsiTheme="majorEastAsia" w:cs="Times New Roman" w:hint="eastAsia"/>
          <w:color w:val="000000" w:themeColor="text1"/>
          <w:sz w:val="24"/>
          <w:szCs w:val="24"/>
        </w:rPr>
        <w:t>另外项目绿化带浇灌通过设置152个</w:t>
      </w:r>
      <w:proofErr w:type="gramStart"/>
      <w:r w:rsidRPr="00CD7157">
        <w:rPr>
          <w:rFonts w:asciiTheme="majorEastAsia" w:eastAsiaTheme="majorEastAsia" w:hAnsiTheme="majorEastAsia" w:cs="Times New Roman" w:hint="eastAsia"/>
          <w:color w:val="000000" w:themeColor="text1"/>
          <w:sz w:val="24"/>
          <w:szCs w:val="24"/>
        </w:rPr>
        <w:t>美国雨鸟喷头</w:t>
      </w:r>
      <w:proofErr w:type="gramEnd"/>
      <w:r w:rsidRPr="00CD7157">
        <w:rPr>
          <w:rFonts w:asciiTheme="majorEastAsia" w:eastAsiaTheme="majorEastAsia" w:hAnsiTheme="majorEastAsia" w:cs="Times New Roman" w:hint="eastAsia"/>
          <w:color w:val="000000" w:themeColor="text1"/>
          <w:sz w:val="24"/>
          <w:szCs w:val="24"/>
        </w:rPr>
        <w:t>自动灌溉系统，以节约用水量。</w:t>
      </w:r>
    </w:p>
    <w:p w:rsidR="00E91830" w:rsidRPr="00DA25D4" w:rsidRDefault="00E91830" w:rsidP="00437BED">
      <w:pPr>
        <w:adjustRightInd w:val="0"/>
        <w:snapToGrid w:val="0"/>
        <w:spacing w:line="360" w:lineRule="auto"/>
        <w:ind w:firstLineChars="200" w:firstLine="480"/>
        <w:jc w:val="center"/>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525AC6A2" wp14:editId="7F83047F">
            <wp:extent cx="2352675" cy="1762125"/>
            <wp:effectExtent l="0" t="0" r="9525" b="9525"/>
            <wp:docPr id="20" name="图片 20"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图片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rsidR="00E91830" w:rsidRPr="00E91830" w:rsidRDefault="00465848" w:rsidP="00437BED">
      <w:pPr>
        <w:adjustRightInd w:val="0"/>
        <w:snapToGrid w:val="0"/>
        <w:spacing w:line="360" w:lineRule="auto"/>
        <w:ind w:firstLineChars="200" w:firstLine="420"/>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图4-15</w:t>
      </w:r>
      <w:r w:rsidR="00E91830" w:rsidRPr="00E91830">
        <w:rPr>
          <w:rFonts w:asciiTheme="majorEastAsia" w:eastAsiaTheme="majorEastAsia" w:hAnsiTheme="majorEastAsia" w:cs="Times New Roman" w:hint="eastAsia"/>
          <w:szCs w:val="21"/>
        </w:rPr>
        <w:t>中水回用设备实景图</w:t>
      </w:r>
    </w:p>
    <w:p w:rsidR="00E91830" w:rsidRPr="00465848" w:rsidRDefault="00E91830" w:rsidP="00465848">
      <w:pPr>
        <w:adjustRightInd w:val="0"/>
        <w:snapToGrid w:val="0"/>
        <w:spacing w:line="360" w:lineRule="auto"/>
        <w:ind w:firstLineChars="200" w:firstLine="480"/>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6</w:t>
      </w:r>
      <w:r w:rsidRPr="00465848">
        <w:rPr>
          <w:rFonts w:asciiTheme="majorEastAsia" w:eastAsiaTheme="majorEastAsia" w:hAnsiTheme="majorEastAsia" w:cs="Times New Roman"/>
          <w:sz w:val="24"/>
          <w:szCs w:val="24"/>
        </w:rPr>
        <w:t>、</w:t>
      </w:r>
      <w:r w:rsidRPr="00465848">
        <w:rPr>
          <w:rFonts w:asciiTheme="majorEastAsia" w:eastAsiaTheme="majorEastAsia" w:hAnsiTheme="majorEastAsia" w:cs="Times New Roman" w:hint="eastAsia"/>
          <w:sz w:val="24"/>
          <w:szCs w:val="24"/>
        </w:rPr>
        <w:t>采用优化的建筑结构体系</w:t>
      </w:r>
    </w:p>
    <w:p w:rsidR="00E91830" w:rsidRPr="00DA25D4"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hint="eastAsia"/>
          <w:bCs/>
          <w:sz w:val="24"/>
          <w:szCs w:val="24"/>
        </w:rPr>
        <w:t>本工程按仿生学原理，建筑创意为三朵莲花造型，分别模拟出莲花花蕾初现、含苞待放和花开绽放的三个阶段形态，莲花花瓣均为特殊仿生造型构件，对构件预拼装和现场安装精度要求极高。项目主体为钢结构，采用钢管进行莲花花瓣的弯制，具备坚固耐用、轻便灵动的优点，并</w:t>
      </w:r>
      <w:r w:rsidRPr="00E91830">
        <w:rPr>
          <w:rFonts w:asciiTheme="majorEastAsia" w:eastAsiaTheme="majorEastAsia" w:hAnsiTheme="majorEastAsia" w:cs="Times New Roman" w:hint="eastAsia"/>
          <w:sz w:val="24"/>
          <w:szCs w:val="24"/>
        </w:rPr>
        <w:t>采用预应力混凝土技术，可有效降低</w:t>
      </w:r>
      <w:r w:rsidRPr="00E91830">
        <w:rPr>
          <w:rFonts w:asciiTheme="majorEastAsia" w:eastAsiaTheme="majorEastAsia" w:hAnsiTheme="majorEastAsia" w:cs="Times New Roman" w:hint="eastAsia"/>
          <w:sz w:val="24"/>
          <w:szCs w:val="24"/>
        </w:rPr>
        <w:lastRenderedPageBreak/>
        <w:t>资源消耗。施工过程中引入Tekla  Structures软件为工程实施提供技术支持，对结构进行了优化设计，用钢量降低到1530吨。</w:t>
      </w:r>
    </w:p>
    <w:p w:rsidR="00112D5C" w:rsidRDefault="00112D5C"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60507F8F" wp14:editId="0B3A81B8">
            <wp:extent cx="5274310" cy="2960849"/>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960849"/>
                    </a:xfrm>
                    <a:prstGeom prst="rect">
                      <a:avLst/>
                    </a:prstGeom>
                    <a:noFill/>
                    <a:ln>
                      <a:noFill/>
                    </a:ln>
                  </pic:spPr>
                </pic:pic>
              </a:graphicData>
            </a:graphic>
          </wp:inline>
        </w:drawing>
      </w:r>
    </w:p>
    <w:p w:rsidR="00465848" w:rsidRPr="00465848" w:rsidRDefault="00465848" w:rsidP="00465848">
      <w:pPr>
        <w:adjustRightInd w:val="0"/>
        <w:snapToGrid w:val="0"/>
        <w:spacing w:line="360" w:lineRule="auto"/>
        <w:ind w:firstLineChars="200" w:firstLine="440"/>
        <w:jc w:val="center"/>
        <w:rPr>
          <w:rFonts w:asciiTheme="majorEastAsia" w:eastAsiaTheme="majorEastAsia" w:hAnsiTheme="majorEastAsia" w:cs="Times New Roman"/>
          <w:sz w:val="22"/>
          <w:szCs w:val="24"/>
        </w:rPr>
      </w:pPr>
      <w:r w:rsidRPr="00465848">
        <w:rPr>
          <w:rFonts w:asciiTheme="majorEastAsia" w:eastAsiaTheme="majorEastAsia" w:hAnsiTheme="majorEastAsia" w:cs="Times New Roman" w:hint="eastAsia"/>
          <w:sz w:val="22"/>
          <w:szCs w:val="24"/>
        </w:rPr>
        <w:t>图4-16钢结构骨架</w:t>
      </w:r>
    </w:p>
    <w:p w:rsidR="00E91830" w:rsidRPr="00465848" w:rsidRDefault="00E91830" w:rsidP="00465848">
      <w:pPr>
        <w:adjustRightInd w:val="0"/>
        <w:snapToGrid w:val="0"/>
        <w:spacing w:line="360" w:lineRule="auto"/>
        <w:ind w:firstLineChars="200" w:firstLine="480"/>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7、屋顶采光</w:t>
      </w:r>
    </w:p>
    <w:p w:rsidR="00E91830" w:rsidRPr="00DA25D4"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hint="eastAsia"/>
          <w:sz w:val="24"/>
          <w:szCs w:val="24"/>
        </w:rPr>
        <w:t>莲花馆主体为幕墙与钢结构相结合的模式，</w:t>
      </w:r>
      <w:proofErr w:type="gramStart"/>
      <w:r w:rsidRPr="00E91830">
        <w:rPr>
          <w:rFonts w:asciiTheme="majorEastAsia" w:eastAsiaTheme="majorEastAsia" w:hAnsiTheme="majorEastAsia" w:cs="Times New Roman" w:hint="eastAsia"/>
          <w:sz w:val="24"/>
          <w:szCs w:val="24"/>
        </w:rPr>
        <w:t>幕墙均</w:t>
      </w:r>
      <w:proofErr w:type="gramEnd"/>
      <w:r w:rsidRPr="00E91830">
        <w:rPr>
          <w:rFonts w:asciiTheme="majorEastAsia" w:eastAsiaTheme="majorEastAsia" w:hAnsiTheme="majorEastAsia" w:cs="Times New Roman" w:hint="eastAsia"/>
          <w:sz w:val="24"/>
          <w:szCs w:val="24"/>
        </w:rPr>
        <w:t>采用LOW—E中空玻璃；建筑采用大面积采光天窗，内部设置电动遮阳百叶，兼顾了自然采光与隔热的双重要求；二楼北侧展厅采用了多组可调节光导管系统，有效改善了室内自然采光效果，节约能耗；地下室顶板设置了透明的鱼池，透过水池将日光引入到地下，既减少了白天照明用电量，又达到很好的观景效果。</w:t>
      </w:r>
    </w:p>
    <w:p w:rsidR="00112D5C" w:rsidRPr="00112D5C" w:rsidRDefault="00112D5C" w:rsidP="00427006">
      <w:pPr>
        <w:adjustRightInd w:val="0"/>
        <w:snapToGrid w:val="0"/>
        <w:spacing w:line="360" w:lineRule="auto"/>
        <w:jc w:val="center"/>
        <w:rPr>
          <w:rFonts w:asciiTheme="majorEastAsia" w:eastAsiaTheme="majorEastAsia" w:hAnsiTheme="majorEastAsia" w:cs="Times New Roman"/>
          <w:szCs w:val="21"/>
        </w:rPr>
      </w:pPr>
      <w:r w:rsidRPr="00DA25D4">
        <w:rPr>
          <w:rFonts w:asciiTheme="majorEastAsia" w:eastAsiaTheme="majorEastAsia" w:hAnsiTheme="majorEastAsia" w:cs="Times New Roman"/>
          <w:noProof/>
          <w:sz w:val="24"/>
          <w:szCs w:val="24"/>
        </w:rPr>
        <w:drawing>
          <wp:anchor distT="0" distB="0" distL="114300" distR="114300" simplePos="0" relativeHeight="251656704" behindDoc="0" locked="0" layoutInCell="1" allowOverlap="1" wp14:anchorId="1D113242" wp14:editId="37C1D72F">
            <wp:simplePos x="0" y="0"/>
            <wp:positionH relativeFrom="column">
              <wp:posOffset>127635</wp:posOffset>
            </wp:positionH>
            <wp:positionV relativeFrom="paragraph">
              <wp:posOffset>80645</wp:posOffset>
            </wp:positionV>
            <wp:extent cx="4972685" cy="2301875"/>
            <wp:effectExtent l="0" t="0" r="0" b="317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685" cy="2301875"/>
                    </a:xfrm>
                    <a:prstGeom prst="rect">
                      <a:avLst/>
                    </a:prstGeom>
                    <a:noFill/>
                  </pic:spPr>
                </pic:pic>
              </a:graphicData>
            </a:graphic>
            <wp14:sizeRelH relativeFrom="page">
              <wp14:pctWidth>0</wp14:pctWidth>
            </wp14:sizeRelH>
            <wp14:sizeRelV relativeFrom="page">
              <wp14:pctHeight>0</wp14:pctHeight>
            </wp14:sizeRelV>
          </wp:anchor>
        </w:drawing>
      </w:r>
      <w:r w:rsidR="00465848">
        <w:rPr>
          <w:rFonts w:asciiTheme="majorEastAsia" w:eastAsiaTheme="majorEastAsia" w:hAnsiTheme="majorEastAsia" w:cs="Times New Roman" w:hint="eastAsia"/>
          <w:szCs w:val="21"/>
        </w:rPr>
        <w:t>图4-17</w:t>
      </w:r>
      <w:r w:rsidRPr="00112D5C">
        <w:rPr>
          <w:rFonts w:asciiTheme="majorEastAsia" w:eastAsiaTheme="majorEastAsia" w:hAnsiTheme="majorEastAsia" w:cs="Times New Roman" w:hint="eastAsia"/>
          <w:szCs w:val="21"/>
        </w:rPr>
        <w:t>光导管开启室内图</w:t>
      </w:r>
    </w:p>
    <w:p w:rsidR="00112D5C" w:rsidRPr="00112D5C" w:rsidRDefault="00112D5C" w:rsidP="00FB5330">
      <w:pPr>
        <w:adjustRightInd w:val="0"/>
        <w:snapToGrid w:val="0"/>
        <w:spacing w:line="360" w:lineRule="auto"/>
        <w:jc w:val="center"/>
        <w:rPr>
          <w:rFonts w:asciiTheme="majorEastAsia" w:eastAsiaTheme="majorEastAsia" w:hAnsiTheme="majorEastAsia" w:cs="Times New Roman"/>
          <w:szCs w:val="21"/>
        </w:rPr>
      </w:pPr>
      <w:r w:rsidRPr="00DA25D4">
        <w:rPr>
          <w:rFonts w:asciiTheme="majorEastAsia" w:eastAsiaTheme="majorEastAsia" w:hAnsiTheme="majorEastAsia" w:cs="Times New Roman"/>
          <w:noProof/>
          <w:sz w:val="24"/>
          <w:szCs w:val="24"/>
        </w:rPr>
        <w:lastRenderedPageBreak/>
        <w:drawing>
          <wp:anchor distT="0" distB="0" distL="114300" distR="114300" simplePos="0" relativeHeight="251657728" behindDoc="0" locked="0" layoutInCell="1" allowOverlap="1" wp14:anchorId="1F74FF98" wp14:editId="667E3286">
            <wp:simplePos x="0" y="0"/>
            <wp:positionH relativeFrom="column">
              <wp:posOffset>161925</wp:posOffset>
            </wp:positionH>
            <wp:positionV relativeFrom="paragraph">
              <wp:posOffset>81280</wp:posOffset>
            </wp:positionV>
            <wp:extent cx="4991100" cy="1990725"/>
            <wp:effectExtent l="0" t="0" r="0" b="952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1100" cy="1990725"/>
                    </a:xfrm>
                    <a:prstGeom prst="rect">
                      <a:avLst/>
                    </a:prstGeom>
                    <a:noFill/>
                  </pic:spPr>
                </pic:pic>
              </a:graphicData>
            </a:graphic>
            <wp14:sizeRelH relativeFrom="page">
              <wp14:pctWidth>0</wp14:pctWidth>
            </wp14:sizeRelH>
            <wp14:sizeRelV relativeFrom="page">
              <wp14:pctHeight>0</wp14:pctHeight>
            </wp14:sizeRelV>
          </wp:anchor>
        </w:drawing>
      </w:r>
      <w:r w:rsidR="00465848">
        <w:rPr>
          <w:rFonts w:asciiTheme="majorEastAsia" w:eastAsiaTheme="majorEastAsia" w:hAnsiTheme="majorEastAsia" w:cs="Times New Roman" w:hint="eastAsia"/>
          <w:szCs w:val="21"/>
        </w:rPr>
        <w:t>图4-18</w:t>
      </w:r>
      <w:r w:rsidRPr="00112D5C">
        <w:rPr>
          <w:rFonts w:asciiTheme="majorEastAsia" w:eastAsiaTheme="majorEastAsia" w:hAnsiTheme="majorEastAsia" w:cs="Times New Roman" w:hint="eastAsia"/>
          <w:szCs w:val="21"/>
        </w:rPr>
        <w:t>莲子光导管外景图</w:t>
      </w:r>
    </w:p>
    <w:p w:rsidR="00E91830" w:rsidRPr="00465848" w:rsidRDefault="00E91830" w:rsidP="00465848">
      <w:pPr>
        <w:adjustRightInd w:val="0"/>
        <w:snapToGrid w:val="0"/>
        <w:spacing w:line="360" w:lineRule="auto"/>
        <w:ind w:firstLineChars="150" w:firstLine="360"/>
        <w:rPr>
          <w:rFonts w:asciiTheme="majorEastAsia" w:eastAsiaTheme="majorEastAsia" w:hAnsiTheme="majorEastAsia" w:cs="Times New Roman"/>
          <w:sz w:val="24"/>
          <w:szCs w:val="24"/>
        </w:rPr>
      </w:pPr>
      <w:r w:rsidRPr="00465848">
        <w:rPr>
          <w:rFonts w:asciiTheme="majorEastAsia" w:eastAsiaTheme="majorEastAsia" w:hAnsiTheme="majorEastAsia" w:cs="Times New Roman" w:hint="eastAsia"/>
          <w:sz w:val="24"/>
          <w:szCs w:val="24"/>
        </w:rPr>
        <w:t>8、</w:t>
      </w:r>
      <w:r w:rsidRPr="00465848">
        <w:rPr>
          <w:rFonts w:asciiTheme="majorEastAsia" w:eastAsiaTheme="majorEastAsia" w:hAnsiTheme="majorEastAsia" w:cs="Times New Roman"/>
          <w:sz w:val="24"/>
          <w:szCs w:val="24"/>
        </w:rPr>
        <w:t>运营管理</w:t>
      </w:r>
    </w:p>
    <w:p w:rsidR="00E91830" w:rsidRPr="00E91830" w:rsidRDefault="00E91830" w:rsidP="00DA25D4">
      <w:pPr>
        <w:adjustRightInd w:val="0"/>
        <w:snapToGrid w:val="0"/>
        <w:spacing w:line="360" w:lineRule="auto"/>
        <w:ind w:firstLineChars="200" w:firstLine="480"/>
        <w:rPr>
          <w:rFonts w:asciiTheme="majorEastAsia" w:eastAsiaTheme="majorEastAsia" w:hAnsiTheme="majorEastAsia" w:cs="Times New Roman"/>
          <w:sz w:val="24"/>
          <w:szCs w:val="24"/>
        </w:rPr>
      </w:pPr>
      <w:r w:rsidRPr="00E91830">
        <w:rPr>
          <w:rFonts w:asciiTheme="majorEastAsia" w:eastAsiaTheme="majorEastAsia" w:hAnsiTheme="majorEastAsia" w:cs="Times New Roman"/>
          <w:sz w:val="24"/>
          <w:szCs w:val="24"/>
        </w:rPr>
        <w:t>本项目通过构建便捷的通讯网络系统和完善的机电设备节能监控管理系统（如：能源计量检测系统、智能照明监控系统、能源中心的节能控制系统、风机盘管的集中监控管理系统、全热交换器监控系统、给排水监视系统、办公环境监控系统含太阳遮阳</w:t>
      </w:r>
      <w:proofErr w:type="gramStart"/>
      <w:r w:rsidRPr="00E91830">
        <w:rPr>
          <w:rFonts w:asciiTheme="majorEastAsia" w:eastAsiaTheme="majorEastAsia" w:hAnsiTheme="majorEastAsia" w:cs="Times New Roman"/>
          <w:sz w:val="24"/>
          <w:szCs w:val="24"/>
        </w:rPr>
        <w:t>帘</w:t>
      </w:r>
      <w:proofErr w:type="gramEnd"/>
      <w:r w:rsidRPr="00E91830">
        <w:rPr>
          <w:rFonts w:asciiTheme="majorEastAsia" w:eastAsiaTheme="majorEastAsia" w:hAnsiTheme="majorEastAsia" w:cs="Times New Roman"/>
          <w:sz w:val="24"/>
          <w:szCs w:val="24"/>
        </w:rPr>
        <w:t>控制系统），来实现高效的运营管理和极大地节省能耗，降低运营成本。</w:t>
      </w:r>
    </w:p>
    <w:p w:rsidR="00E91830" w:rsidRPr="00E91830" w:rsidRDefault="00E91830"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12652363" wp14:editId="4D0B453C">
            <wp:extent cx="2524125" cy="1895475"/>
            <wp:effectExtent l="0" t="0" r="9525" b="9525"/>
            <wp:docPr id="26" name="图片 2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DA25D4">
        <w:rPr>
          <w:rFonts w:asciiTheme="majorEastAsia" w:eastAsiaTheme="majorEastAsia" w:hAnsiTheme="majorEastAsia" w:cs="Times New Roman"/>
          <w:noProof/>
          <w:sz w:val="24"/>
          <w:szCs w:val="24"/>
        </w:rPr>
        <w:drawing>
          <wp:inline distT="0" distB="0" distL="0" distR="0" wp14:anchorId="446BF872" wp14:editId="7D270B98">
            <wp:extent cx="2486025" cy="1876425"/>
            <wp:effectExtent l="0" t="0" r="9525" b="9525"/>
            <wp:docPr id="25" name="图片 2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图片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noFill/>
                    <a:ln>
                      <a:noFill/>
                    </a:ln>
                  </pic:spPr>
                </pic:pic>
              </a:graphicData>
            </a:graphic>
          </wp:inline>
        </w:drawing>
      </w:r>
    </w:p>
    <w:p w:rsidR="00E91830" w:rsidRPr="00E91830" w:rsidRDefault="00E91830"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5DF4D2C8" wp14:editId="14473992">
            <wp:extent cx="2486025" cy="1847850"/>
            <wp:effectExtent l="0" t="0" r="9525" b="0"/>
            <wp:docPr id="24" name="图片 2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片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r w:rsidRPr="00DA25D4">
        <w:rPr>
          <w:rFonts w:asciiTheme="majorEastAsia" w:eastAsiaTheme="majorEastAsia" w:hAnsiTheme="majorEastAsia" w:cs="Times New Roman"/>
          <w:noProof/>
          <w:sz w:val="24"/>
          <w:szCs w:val="24"/>
        </w:rPr>
        <w:drawing>
          <wp:inline distT="0" distB="0" distL="0" distR="0" wp14:anchorId="0B7853A2" wp14:editId="222D2D2B">
            <wp:extent cx="2505075" cy="1847850"/>
            <wp:effectExtent l="0" t="0" r="9525" b="0"/>
            <wp:docPr id="23" name="图片 2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片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p>
    <w:p w:rsidR="00E91830" w:rsidRPr="00E91830" w:rsidRDefault="00465848" w:rsidP="00FB5330">
      <w:pPr>
        <w:adjustRightInd w:val="0"/>
        <w:snapToGrid w:val="0"/>
        <w:spacing w:line="360" w:lineRule="auto"/>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图4-19</w:t>
      </w:r>
      <w:r w:rsidR="00E91830" w:rsidRPr="00E91830">
        <w:rPr>
          <w:rFonts w:asciiTheme="majorEastAsia" w:eastAsiaTheme="majorEastAsia" w:hAnsiTheme="majorEastAsia" w:cs="Times New Roman" w:hint="eastAsia"/>
          <w:szCs w:val="21"/>
        </w:rPr>
        <w:t>空调、消防及电力系统监控</w:t>
      </w:r>
    </w:p>
    <w:p w:rsidR="00E91830" w:rsidRPr="00E91830" w:rsidRDefault="00E91830" w:rsidP="00DA25D4">
      <w:pPr>
        <w:adjustRightInd w:val="0"/>
        <w:snapToGrid w:val="0"/>
        <w:spacing w:line="360" w:lineRule="auto"/>
        <w:jc w:val="center"/>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lastRenderedPageBreak/>
        <w:drawing>
          <wp:inline distT="0" distB="0" distL="0" distR="0" wp14:anchorId="3A2A90C1" wp14:editId="0E00168E">
            <wp:extent cx="3819525" cy="2905125"/>
            <wp:effectExtent l="0" t="0" r="9525" b="9525"/>
            <wp:docPr id="22" name="图片 2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9525" cy="2905125"/>
                    </a:xfrm>
                    <a:prstGeom prst="rect">
                      <a:avLst/>
                    </a:prstGeom>
                    <a:noFill/>
                    <a:ln>
                      <a:noFill/>
                    </a:ln>
                  </pic:spPr>
                </pic:pic>
              </a:graphicData>
            </a:graphic>
          </wp:inline>
        </w:drawing>
      </w:r>
      <w:r w:rsidRPr="00DA25D4">
        <w:rPr>
          <w:rFonts w:asciiTheme="majorEastAsia" w:eastAsiaTheme="majorEastAsia" w:hAnsiTheme="majorEastAsia" w:cs="Times New Roman"/>
          <w:noProof/>
          <w:sz w:val="24"/>
          <w:szCs w:val="24"/>
        </w:rPr>
        <w:drawing>
          <wp:inline distT="0" distB="0" distL="0" distR="0" wp14:anchorId="346E0247" wp14:editId="7B5A3C93">
            <wp:extent cx="2705100" cy="2028825"/>
            <wp:effectExtent l="0" t="0" r="0" b="9525"/>
            <wp:docPr id="21" name="图片 2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片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E91830" w:rsidRPr="00E91830" w:rsidRDefault="00465848" w:rsidP="00FB5330">
      <w:pPr>
        <w:adjustRightInd w:val="0"/>
        <w:snapToGrid w:val="0"/>
        <w:spacing w:line="360" w:lineRule="auto"/>
        <w:jc w:val="center"/>
        <w:rPr>
          <w:rFonts w:asciiTheme="majorEastAsia" w:eastAsiaTheme="majorEastAsia" w:hAnsiTheme="majorEastAsia" w:cs="Times New Roman"/>
          <w:szCs w:val="21"/>
        </w:rPr>
      </w:pPr>
      <w:r>
        <w:rPr>
          <w:rFonts w:asciiTheme="majorEastAsia" w:eastAsiaTheme="majorEastAsia" w:hAnsiTheme="majorEastAsia" w:cs="Times New Roman" w:hint="eastAsia"/>
          <w:szCs w:val="21"/>
        </w:rPr>
        <w:t>图4-20</w:t>
      </w:r>
      <w:r w:rsidR="00E91830" w:rsidRPr="00E91830">
        <w:rPr>
          <w:rFonts w:asciiTheme="majorEastAsia" w:eastAsiaTheme="majorEastAsia" w:hAnsiTheme="majorEastAsia" w:cs="Times New Roman" w:hint="eastAsia"/>
          <w:szCs w:val="21"/>
        </w:rPr>
        <w:t>灯光系统监控室及能耗单独计量监控系统</w:t>
      </w:r>
    </w:p>
    <w:p w:rsidR="006C2697" w:rsidRPr="00465848" w:rsidRDefault="00DA25D4" w:rsidP="009B79F0">
      <w:pPr>
        <w:adjustRightInd w:val="0"/>
        <w:snapToGrid w:val="0"/>
        <w:spacing w:line="360" w:lineRule="auto"/>
        <w:rPr>
          <w:rFonts w:asciiTheme="majorEastAsia" w:eastAsiaTheme="majorEastAsia" w:hAnsiTheme="majorEastAsia"/>
          <w:sz w:val="24"/>
          <w:szCs w:val="24"/>
        </w:rPr>
      </w:pPr>
      <w:r w:rsidRPr="00465848">
        <w:rPr>
          <w:rFonts w:asciiTheme="majorEastAsia" w:eastAsiaTheme="majorEastAsia" w:hAnsiTheme="majorEastAsia" w:hint="eastAsia"/>
          <w:sz w:val="24"/>
          <w:szCs w:val="24"/>
        </w:rPr>
        <w:t>三、</w:t>
      </w:r>
      <w:r w:rsidR="006C2697" w:rsidRPr="00465848">
        <w:rPr>
          <w:rFonts w:asciiTheme="majorEastAsia" w:eastAsiaTheme="majorEastAsia" w:hAnsiTheme="majorEastAsia" w:hint="eastAsia"/>
          <w:sz w:val="24"/>
          <w:szCs w:val="24"/>
        </w:rPr>
        <w:t>武进出口加工区综合服务大楼</w:t>
      </w:r>
    </w:p>
    <w:p w:rsidR="006C2697" w:rsidRDefault="006C2697" w:rsidP="00DA25D4">
      <w:pPr>
        <w:adjustRightInd w:val="0"/>
        <w:snapToGrid w:val="0"/>
        <w:spacing w:line="360" w:lineRule="auto"/>
        <w:ind w:firstLineChars="250" w:firstLine="600"/>
        <w:rPr>
          <w:rFonts w:asciiTheme="majorEastAsia" w:eastAsiaTheme="majorEastAsia" w:hAnsiTheme="majorEastAsia"/>
          <w:sz w:val="24"/>
          <w:szCs w:val="24"/>
        </w:rPr>
      </w:pPr>
      <w:r w:rsidRPr="00DA25D4">
        <w:rPr>
          <w:rFonts w:asciiTheme="majorEastAsia" w:eastAsiaTheme="majorEastAsia" w:hAnsiTheme="majorEastAsia"/>
          <w:noProof/>
          <w:sz w:val="24"/>
          <w:szCs w:val="24"/>
        </w:rPr>
        <w:drawing>
          <wp:inline distT="0" distB="0" distL="0" distR="0" wp14:anchorId="4FD2CAFD" wp14:editId="64C221DA">
            <wp:extent cx="4257675" cy="2943225"/>
            <wp:effectExtent l="0" t="0" r="9525" b="952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8" cstate="screen">
                      <a:extLst>
                        <a:ext uri="{28A0092B-C50C-407E-A947-70E740481C1C}">
                          <a14:useLocalDpi xmlns:a14="http://schemas.microsoft.com/office/drawing/2010/main"/>
                        </a:ext>
                      </a:extLst>
                    </a:blip>
                    <a:stretch>
                      <a:fillRect/>
                    </a:stretch>
                  </pic:blipFill>
                  <pic:spPr>
                    <a:xfrm>
                      <a:off x="0" y="0"/>
                      <a:ext cx="4257675" cy="2943225"/>
                    </a:xfrm>
                    <a:prstGeom prst="rect">
                      <a:avLst/>
                    </a:prstGeom>
                  </pic:spPr>
                </pic:pic>
              </a:graphicData>
            </a:graphic>
          </wp:inline>
        </w:drawing>
      </w:r>
    </w:p>
    <w:p w:rsidR="00465848" w:rsidRPr="00465848" w:rsidRDefault="00465848" w:rsidP="00465848">
      <w:pPr>
        <w:adjustRightInd w:val="0"/>
        <w:snapToGrid w:val="0"/>
        <w:spacing w:line="360" w:lineRule="auto"/>
        <w:ind w:firstLineChars="250" w:firstLine="550"/>
        <w:jc w:val="center"/>
        <w:rPr>
          <w:rFonts w:asciiTheme="majorEastAsia" w:eastAsiaTheme="majorEastAsia" w:hAnsiTheme="majorEastAsia"/>
          <w:sz w:val="22"/>
          <w:szCs w:val="24"/>
        </w:rPr>
      </w:pPr>
      <w:r w:rsidRPr="00465848">
        <w:rPr>
          <w:rFonts w:asciiTheme="majorEastAsia" w:eastAsiaTheme="majorEastAsia" w:hAnsiTheme="majorEastAsia" w:hint="eastAsia"/>
          <w:sz w:val="22"/>
          <w:szCs w:val="24"/>
        </w:rPr>
        <w:t>图4-21出口加区综合服务大楼</w:t>
      </w:r>
    </w:p>
    <w:p w:rsidR="009F6499" w:rsidRPr="00C77828"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hint="eastAsia"/>
          <w:sz w:val="24"/>
          <w:szCs w:val="24"/>
        </w:rPr>
        <w:lastRenderedPageBreak/>
        <w:t>武进出口加工区综合服务大楼项目属于办公建筑。建筑基底面积为2789.43㎡，建筑面积为24787.88㎡，其中地上建筑面积为21934.88㎡，地下建筑面积为2853㎡。本项目着力打造全国第一个绿色出口加工区，全面系统地运用高效的绿色技术</w:t>
      </w:r>
      <w:r w:rsidRPr="00C77828">
        <w:rPr>
          <w:rFonts w:asciiTheme="majorEastAsia" w:eastAsiaTheme="majorEastAsia" w:hAnsiTheme="majorEastAsia" w:cs="Times New Roman" w:hint="eastAsia"/>
          <w:sz w:val="24"/>
          <w:szCs w:val="24"/>
        </w:rPr>
        <w:t>，以被动节能和非传统水源综合利用为亮点，为办公建筑在探索绿色低碳之路中做出示范作用，是常州第一个获得三星级绿色建筑设计标识和运营标识的项目。项目于2010年4月立项，并于2012年12月竣工投入使用。</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1、</w:t>
      </w:r>
      <w:r w:rsidR="006C2697" w:rsidRPr="00DA25D4">
        <w:rPr>
          <w:rFonts w:asciiTheme="majorEastAsia" w:eastAsiaTheme="majorEastAsia" w:hAnsiTheme="majorEastAsia" w:cs="Times New Roman" w:hint="eastAsia"/>
          <w:sz w:val="24"/>
          <w:szCs w:val="24"/>
        </w:rPr>
        <w:t>中空百叶玻璃幕墙</w:t>
      </w:r>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t>东西南三向玻璃</w:t>
      </w:r>
      <w:proofErr w:type="gramStart"/>
      <w:r w:rsidRPr="00DA25D4">
        <w:rPr>
          <w:rFonts w:asciiTheme="majorEastAsia" w:eastAsiaTheme="majorEastAsia" w:hAnsiTheme="majorEastAsia" w:cs="Times New Roman" w:hint="eastAsia"/>
          <w:sz w:val="24"/>
          <w:szCs w:val="24"/>
        </w:rPr>
        <w:t>幕墙均</w:t>
      </w:r>
      <w:proofErr w:type="gramEnd"/>
      <w:r w:rsidRPr="00DA25D4">
        <w:rPr>
          <w:rFonts w:asciiTheme="majorEastAsia" w:eastAsiaTheme="majorEastAsia" w:hAnsiTheme="majorEastAsia" w:cs="Times New Roman" w:hint="eastAsia"/>
          <w:sz w:val="24"/>
          <w:szCs w:val="24"/>
        </w:rPr>
        <w:t>采用</w:t>
      </w:r>
      <w:r w:rsidRPr="00DA25D4">
        <w:rPr>
          <w:rFonts w:asciiTheme="majorEastAsia" w:eastAsiaTheme="majorEastAsia" w:hAnsiTheme="majorEastAsia" w:cs="Times New Roman"/>
          <w:sz w:val="24"/>
          <w:szCs w:val="24"/>
        </w:rPr>
        <w:t>6+19+6</w:t>
      </w:r>
      <w:r w:rsidRPr="00DA25D4">
        <w:rPr>
          <w:rFonts w:asciiTheme="majorEastAsia" w:eastAsiaTheme="majorEastAsia" w:hAnsiTheme="majorEastAsia" w:cs="Times New Roman" w:hint="eastAsia"/>
          <w:sz w:val="24"/>
          <w:szCs w:val="24"/>
        </w:rPr>
        <w:t>中空百叶玻璃，保温隔热效果明显，遮阳系数达到</w:t>
      </w:r>
      <w:r w:rsidRPr="00DA25D4">
        <w:rPr>
          <w:rFonts w:asciiTheme="majorEastAsia" w:eastAsiaTheme="majorEastAsia" w:hAnsiTheme="majorEastAsia" w:cs="Times New Roman"/>
          <w:sz w:val="24"/>
          <w:szCs w:val="24"/>
        </w:rPr>
        <w:t>0.29</w:t>
      </w:r>
      <w:r w:rsidRPr="00DA25D4">
        <w:rPr>
          <w:rFonts w:asciiTheme="majorEastAsia" w:eastAsiaTheme="majorEastAsia" w:hAnsiTheme="majorEastAsia" w:cs="Times New Roman" w:hint="eastAsia"/>
          <w:sz w:val="24"/>
          <w:szCs w:val="24"/>
        </w:rPr>
        <w:t>，对降低能耗贡献较大。设计建筑的单位面积全年能耗占参照建筑的单位面积全年能耗的</w:t>
      </w:r>
      <w:r w:rsidRPr="00DA25D4">
        <w:rPr>
          <w:rFonts w:asciiTheme="majorEastAsia" w:eastAsiaTheme="majorEastAsia" w:hAnsiTheme="majorEastAsia" w:cs="Times New Roman"/>
          <w:sz w:val="24"/>
          <w:szCs w:val="24"/>
        </w:rPr>
        <w:t>79.72%</w:t>
      </w:r>
      <w:r w:rsidRPr="00DA25D4">
        <w:rPr>
          <w:rFonts w:asciiTheme="majorEastAsia" w:eastAsiaTheme="majorEastAsia" w:hAnsiTheme="majorEastAsia" w:cs="Times New Roman" w:hint="eastAsia"/>
          <w:sz w:val="24"/>
          <w:szCs w:val="24"/>
        </w:rPr>
        <w:t>。</w:t>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06998F27" wp14:editId="4C156E4F">
            <wp:extent cx="1314450" cy="1749698"/>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4450" cy="1749698"/>
                    </a:xfrm>
                    <a:prstGeom prst="rect">
                      <a:avLst/>
                    </a:prstGeom>
                    <a:noFill/>
                    <a:ln>
                      <a:noFill/>
                    </a:ln>
                  </pic:spPr>
                </pic:pic>
              </a:graphicData>
            </a:graphic>
          </wp:inline>
        </w:drawing>
      </w:r>
      <w:r w:rsidRPr="00DA25D4">
        <w:rPr>
          <w:rFonts w:asciiTheme="majorEastAsia" w:eastAsiaTheme="majorEastAsia" w:hAnsiTheme="majorEastAsia" w:cs="Times New Roman"/>
          <w:sz w:val="24"/>
          <w:szCs w:val="24"/>
        </w:rPr>
        <w:t xml:space="preserve">   </w:t>
      </w:r>
      <w:r w:rsidRPr="00DA25D4">
        <w:rPr>
          <w:rFonts w:asciiTheme="majorEastAsia" w:eastAsiaTheme="majorEastAsia" w:hAnsiTheme="majorEastAsia" w:cs="Times New Roman"/>
          <w:noProof/>
          <w:sz w:val="24"/>
          <w:szCs w:val="24"/>
        </w:rPr>
        <w:drawing>
          <wp:inline distT="0" distB="0" distL="0" distR="0" wp14:anchorId="6D35ADCE" wp14:editId="3F59A143">
            <wp:extent cx="2314575" cy="173808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4575" cy="1738082"/>
                    </a:xfrm>
                    <a:prstGeom prst="rect">
                      <a:avLst/>
                    </a:prstGeom>
                    <a:noFill/>
                    <a:ln>
                      <a:noFill/>
                    </a:ln>
                  </pic:spPr>
                </pic:pic>
              </a:graphicData>
            </a:graphic>
          </wp:inline>
        </w:drawing>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Cs w:val="21"/>
        </w:rPr>
      </w:pP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4-22</w:t>
      </w:r>
      <w:r w:rsidRPr="00DA25D4">
        <w:rPr>
          <w:rFonts w:asciiTheme="majorEastAsia" w:eastAsiaTheme="majorEastAsia" w:hAnsiTheme="majorEastAsia" w:cs="Times New Roman" w:hint="eastAsia"/>
          <w:szCs w:val="21"/>
        </w:rPr>
        <w:t>中空百叶玻璃</w:t>
      </w:r>
      <w:r w:rsidRPr="00DA25D4">
        <w:rPr>
          <w:rFonts w:asciiTheme="majorEastAsia" w:eastAsiaTheme="majorEastAsia" w:hAnsiTheme="majorEastAsia" w:cs="Times New Roman"/>
          <w:szCs w:val="21"/>
        </w:rPr>
        <w:t xml:space="preserve">        </w:t>
      </w:r>
      <w:r w:rsidR="00465848">
        <w:rPr>
          <w:rFonts w:asciiTheme="majorEastAsia" w:eastAsiaTheme="majorEastAsia" w:hAnsiTheme="majorEastAsia" w:cs="Times New Roman"/>
          <w:szCs w:val="21"/>
        </w:rPr>
        <w:t xml:space="preserve">         </w:t>
      </w:r>
      <w:r w:rsidRPr="00DA25D4">
        <w:rPr>
          <w:rFonts w:asciiTheme="majorEastAsia" w:eastAsiaTheme="majorEastAsia" w:hAnsiTheme="majorEastAsia" w:cs="Times New Roman"/>
          <w:szCs w:val="21"/>
        </w:rPr>
        <w:t xml:space="preserve">  </w:t>
      </w: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4-23</w:t>
      </w:r>
      <w:r w:rsidRPr="00DA25D4">
        <w:rPr>
          <w:rFonts w:asciiTheme="majorEastAsia" w:eastAsiaTheme="majorEastAsia" w:hAnsiTheme="majorEastAsia" w:cs="Times New Roman" w:hint="eastAsia"/>
          <w:szCs w:val="21"/>
        </w:rPr>
        <w:t>中空百叶实景</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2、</w:t>
      </w:r>
      <w:r w:rsidR="006C2697" w:rsidRPr="00DA25D4">
        <w:rPr>
          <w:rFonts w:asciiTheme="majorEastAsia" w:eastAsiaTheme="majorEastAsia" w:hAnsiTheme="majorEastAsia" w:cs="Times New Roman" w:hint="eastAsia"/>
          <w:sz w:val="24"/>
          <w:szCs w:val="24"/>
        </w:rPr>
        <w:t>可再生能源</w:t>
      </w:r>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t>为充分利用可再生能源，本项目从技术成熟和成本经济的角度出发，进行了太阳能热水系统规划设计。本办公大楼共有</w:t>
      </w:r>
      <w:r w:rsidRPr="00DA25D4">
        <w:rPr>
          <w:rFonts w:asciiTheme="majorEastAsia" w:eastAsiaTheme="majorEastAsia" w:hAnsiTheme="majorEastAsia" w:cs="Times New Roman"/>
          <w:sz w:val="24"/>
          <w:szCs w:val="24"/>
        </w:rPr>
        <w:t>12</w:t>
      </w:r>
      <w:r w:rsidRPr="00DA25D4">
        <w:rPr>
          <w:rFonts w:asciiTheme="majorEastAsia" w:eastAsiaTheme="majorEastAsia" w:hAnsiTheme="majorEastAsia" w:cs="Times New Roman" w:hint="eastAsia"/>
          <w:sz w:val="24"/>
          <w:szCs w:val="24"/>
        </w:rPr>
        <w:t>间休息室设置淋浴喷头，为解决办公楼热水供应，本项目在屋顶上铺设</w:t>
      </w:r>
      <w:r w:rsidRPr="00DA25D4">
        <w:rPr>
          <w:rFonts w:asciiTheme="majorEastAsia" w:eastAsiaTheme="majorEastAsia" w:hAnsiTheme="majorEastAsia" w:cs="Times New Roman"/>
          <w:sz w:val="24"/>
          <w:szCs w:val="24"/>
        </w:rPr>
        <w:t>75</w:t>
      </w:r>
      <w:r w:rsidRPr="00DA25D4">
        <w:rPr>
          <w:rFonts w:asciiTheme="majorEastAsia" w:eastAsiaTheme="majorEastAsia" w:hAnsiTheme="majorEastAsia" w:cs="Times New Roman" w:hint="eastAsia"/>
          <w:sz w:val="24"/>
          <w:szCs w:val="24"/>
        </w:rPr>
        <w:t>㎡集热板，供本大楼休息室淋浴用热水。热水系统的承压水箱容量为</w:t>
      </w:r>
      <w:r w:rsidRPr="00DA25D4">
        <w:rPr>
          <w:rFonts w:asciiTheme="majorEastAsia" w:eastAsiaTheme="majorEastAsia" w:hAnsiTheme="majorEastAsia" w:cs="Times New Roman"/>
          <w:sz w:val="24"/>
          <w:szCs w:val="24"/>
        </w:rPr>
        <w:t>3t</w:t>
      </w:r>
      <w:r w:rsidRPr="00DA25D4">
        <w:rPr>
          <w:rFonts w:asciiTheme="majorEastAsia" w:eastAsiaTheme="majorEastAsia" w:hAnsiTheme="majorEastAsia" w:cs="Times New Roman" w:hint="eastAsia"/>
          <w:sz w:val="24"/>
          <w:szCs w:val="24"/>
        </w:rPr>
        <w:t>，</w:t>
      </w:r>
      <w:r w:rsidRPr="00DA25D4">
        <w:rPr>
          <w:rFonts w:asciiTheme="majorEastAsia" w:eastAsiaTheme="majorEastAsia" w:hAnsiTheme="majorEastAsia" w:cs="Times New Roman"/>
          <w:sz w:val="24"/>
          <w:szCs w:val="24"/>
        </w:rPr>
        <w:t>2013</w:t>
      </w:r>
      <w:r w:rsidRPr="00DA25D4">
        <w:rPr>
          <w:rFonts w:asciiTheme="majorEastAsia" w:eastAsiaTheme="majorEastAsia" w:hAnsiTheme="majorEastAsia" w:cs="Times New Roman" w:hint="eastAsia"/>
          <w:sz w:val="24"/>
          <w:szCs w:val="24"/>
        </w:rPr>
        <w:t>年产生热水量为</w:t>
      </w:r>
      <w:r w:rsidRPr="00DA25D4">
        <w:rPr>
          <w:rFonts w:asciiTheme="majorEastAsia" w:eastAsiaTheme="majorEastAsia" w:hAnsiTheme="majorEastAsia" w:cs="Times New Roman"/>
          <w:sz w:val="24"/>
          <w:szCs w:val="24"/>
        </w:rPr>
        <w:t>192 m³</w:t>
      </w:r>
      <w:r w:rsidRPr="00DA25D4">
        <w:rPr>
          <w:rFonts w:asciiTheme="majorEastAsia" w:eastAsiaTheme="majorEastAsia" w:hAnsiTheme="majorEastAsia" w:cs="Times New Roman" w:hint="eastAsia"/>
          <w:sz w:val="24"/>
          <w:szCs w:val="24"/>
        </w:rPr>
        <w:t>，占</w:t>
      </w:r>
      <w:proofErr w:type="gramStart"/>
      <w:r w:rsidRPr="00DA25D4">
        <w:rPr>
          <w:rFonts w:asciiTheme="majorEastAsia" w:eastAsiaTheme="majorEastAsia" w:hAnsiTheme="majorEastAsia" w:cs="Times New Roman" w:hint="eastAsia"/>
          <w:sz w:val="24"/>
          <w:szCs w:val="24"/>
        </w:rPr>
        <w:t>总生活</w:t>
      </w:r>
      <w:proofErr w:type="gramEnd"/>
      <w:r w:rsidRPr="00DA25D4">
        <w:rPr>
          <w:rFonts w:asciiTheme="majorEastAsia" w:eastAsiaTheme="majorEastAsia" w:hAnsiTheme="majorEastAsia" w:cs="Times New Roman" w:hint="eastAsia"/>
          <w:sz w:val="24"/>
          <w:szCs w:val="24"/>
        </w:rPr>
        <w:t>热水需求量的</w:t>
      </w:r>
      <w:r w:rsidRPr="00DA25D4">
        <w:rPr>
          <w:rFonts w:asciiTheme="majorEastAsia" w:eastAsiaTheme="majorEastAsia" w:hAnsiTheme="majorEastAsia" w:cs="Times New Roman"/>
          <w:sz w:val="24"/>
          <w:szCs w:val="24"/>
        </w:rPr>
        <w:t>26.67%</w:t>
      </w:r>
      <w:r w:rsidRPr="00DA25D4">
        <w:rPr>
          <w:rFonts w:asciiTheme="majorEastAsia" w:eastAsiaTheme="majorEastAsia" w:hAnsiTheme="majorEastAsia" w:cs="Times New Roman" w:hint="eastAsia"/>
          <w:sz w:val="24"/>
          <w:szCs w:val="24"/>
        </w:rPr>
        <w:t>。</w:t>
      </w:r>
    </w:p>
    <w:p w:rsidR="006C2697" w:rsidRPr="00DA25D4" w:rsidRDefault="006C2697"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6C8C50B1" wp14:editId="5E008FD5">
            <wp:extent cx="2324100" cy="173639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4100" cy="1736396"/>
                    </a:xfrm>
                    <a:prstGeom prst="rect">
                      <a:avLst/>
                    </a:prstGeom>
                    <a:noFill/>
                    <a:ln>
                      <a:noFill/>
                    </a:ln>
                  </pic:spPr>
                </pic:pic>
              </a:graphicData>
            </a:graphic>
          </wp:inline>
        </w:drawing>
      </w:r>
      <w:r w:rsidRPr="00DA25D4">
        <w:rPr>
          <w:rFonts w:asciiTheme="majorEastAsia" w:eastAsiaTheme="majorEastAsia" w:hAnsiTheme="majorEastAsia" w:cs="Times New Roman"/>
          <w:sz w:val="24"/>
          <w:szCs w:val="24"/>
        </w:rPr>
        <w:t xml:space="preserve">   </w:t>
      </w:r>
      <w:r w:rsidRPr="00DA25D4">
        <w:rPr>
          <w:rFonts w:asciiTheme="majorEastAsia" w:eastAsiaTheme="majorEastAsia" w:hAnsiTheme="majorEastAsia" w:cs="Times New Roman"/>
          <w:noProof/>
          <w:sz w:val="24"/>
          <w:szCs w:val="24"/>
        </w:rPr>
        <w:drawing>
          <wp:inline distT="0" distB="0" distL="0" distR="0" wp14:anchorId="569AD00B" wp14:editId="0C2C24E5">
            <wp:extent cx="2314575" cy="172458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4575" cy="1724585"/>
                    </a:xfrm>
                    <a:prstGeom prst="rect">
                      <a:avLst/>
                    </a:prstGeom>
                    <a:noFill/>
                    <a:ln>
                      <a:noFill/>
                    </a:ln>
                  </pic:spPr>
                </pic:pic>
              </a:graphicData>
            </a:graphic>
          </wp:inline>
        </w:drawing>
      </w:r>
      <w:r w:rsidRPr="00DA25D4">
        <w:rPr>
          <w:rFonts w:asciiTheme="majorEastAsia" w:eastAsiaTheme="majorEastAsia" w:hAnsiTheme="majorEastAsia" w:cs="Times New Roman"/>
          <w:sz w:val="24"/>
          <w:szCs w:val="24"/>
        </w:rPr>
        <w:t xml:space="preserve"> </w:t>
      </w:r>
    </w:p>
    <w:p w:rsidR="006C2697" w:rsidRPr="00DA25D4" w:rsidRDefault="006C2697" w:rsidP="00DA25D4">
      <w:pPr>
        <w:adjustRightInd w:val="0"/>
        <w:snapToGrid w:val="0"/>
        <w:spacing w:line="360" w:lineRule="auto"/>
        <w:ind w:firstLineChars="600" w:firstLine="1260"/>
        <w:rPr>
          <w:rFonts w:asciiTheme="majorEastAsia" w:eastAsiaTheme="majorEastAsia" w:hAnsiTheme="majorEastAsia" w:cs="Times New Roman"/>
          <w:szCs w:val="21"/>
        </w:rPr>
      </w:pP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4-24</w:t>
      </w:r>
      <w:r w:rsidRPr="00DA25D4">
        <w:rPr>
          <w:rFonts w:asciiTheme="majorEastAsia" w:eastAsiaTheme="majorEastAsia" w:hAnsiTheme="majorEastAsia" w:cs="Times New Roman" w:hint="eastAsia"/>
          <w:szCs w:val="21"/>
        </w:rPr>
        <w:t>太阳能集热板</w:t>
      </w:r>
      <w:r w:rsidRPr="00DA25D4">
        <w:rPr>
          <w:rFonts w:asciiTheme="majorEastAsia" w:eastAsiaTheme="majorEastAsia" w:hAnsiTheme="majorEastAsia" w:cs="Times New Roman"/>
          <w:szCs w:val="21"/>
        </w:rPr>
        <w:t xml:space="preserve">                 </w:t>
      </w: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4-25</w:t>
      </w:r>
      <w:r w:rsidRPr="00DA25D4">
        <w:rPr>
          <w:rFonts w:asciiTheme="majorEastAsia" w:eastAsiaTheme="majorEastAsia" w:hAnsiTheme="majorEastAsia" w:cs="Times New Roman" w:hint="eastAsia"/>
          <w:szCs w:val="21"/>
        </w:rPr>
        <w:t>太阳能热水箱</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lastRenderedPageBreak/>
        <w:t>3、</w:t>
      </w:r>
      <w:r w:rsidR="006C2697" w:rsidRPr="00DA25D4">
        <w:rPr>
          <w:rFonts w:asciiTheme="majorEastAsia" w:eastAsiaTheme="majorEastAsia" w:hAnsiTheme="majorEastAsia" w:cs="Times New Roman" w:hint="eastAsia"/>
          <w:sz w:val="24"/>
          <w:szCs w:val="24"/>
        </w:rPr>
        <w:t>排风余热利用</w:t>
      </w:r>
    </w:p>
    <w:p w:rsidR="006C2697" w:rsidRPr="00DA25D4" w:rsidRDefault="006C2697"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t>项目共设计</w:t>
      </w:r>
      <w:r w:rsidRPr="00DA25D4">
        <w:rPr>
          <w:rFonts w:asciiTheme="majorEastAsia" w:eastAsiaTheme="majorEastAsia" w:hAnsiTheme="majorEastAsia" w:cs="Times New Roman"/>
          <w:sz w:val="24"/>
          <w:szCs w:val="24"/>
        </w:rPr>
        <w:t>22</w:t>
      </w:r>
      <w:r w:rsidRPr="00DA25D4">
        <w:rPr>
          <w:rFonts w:asciiTheme="majorEastAsia" w:eastAsiaTheme="majorEastAsia" w:hAnsiTheme="majorEastAsia" w:cs="Times New Roman" w:hint="eastAsia"/>
          <w:sz w:val="24"/>
          <w:szCs w:val="24"/>
        </w:rPr>
        <w:t>台全热新风交换机，</w:t>
      </w:r>
      <w:proofErr w:type="gramStart"/>
      <w:r w:rsidRPr="00DA25D4">
        <w:rPr>
          <w:rFonts w:asciiTheme="majorEastAsia" w:eastAsiaTheme="majorEastAsia" w:hAnsiTheme="majorEastAsia" w:cs="Times New Roman" w:hint="eastAsia"/>
          <w:sz w:val="24"/>
          <w:szCs w:val="24"/>
        </w:rPr>
        <w:t>强档全热热</w:t>
      </w:r>
      <w:proofErr w:type="gramEnd"/>
      <w:r w:rsidRPr="00DA25D4">
        <w:rPr>
          <w:rFonts w:asciiTheme="majorEastAsia" w:eastAsiaTheme="majorEastAsia" w:hAnsiTheme="majorEastAsia" w:cs="Times New Roman" w:hint="eastAsia"/>
          <w:sz w:val="24"/>
          <w:szCs w:val="24"/>
        </w:rPr>
        <w:t>回收效率</w:t>
      </w:r>
      <w:r w:rsidRPr="00DA25D4">
        <w:rPr>
          <w:rFonts w:asciiTheme="majorEastAsia" w:eastAsiaTheme="majorEastAsia" w:hAnsiTheme="majorEastAsia" w:cs="Times New Roman"/>
          <w:sz w:val="24"/>
          <w:szCs w:val="24"/>
        </w:rPr>
        <w:t>73%</w:t>
      </w:r>
      <w:r w:rsidRPr="00DA25D4">
        <w:rPr>
          <w:rFonts w:asciiTheme="majorEastAsia" w:eastAsiaTheme="majorEastAsia" w:hAnsiTheme="majorEastAsia" w:cs="Times New Roman" w:hint="eastAsia"/>
          <w:sz w:val="24"/>
          <w:szCs w:val="24"/>
        </w:rPr>
        <w:t>，新风先经全热交换器与室内排风换热后再由室内新风机组处理后通过低速风道送至各使用区域。经过经济性分析，采用带全热回收功能的新风机组全年共计节电</w:t>
      </w:r>
      <w:r w:rsidRPr="00DA25D4">
        <w:rPr>
          <w:rFonts w:asciiTheme="majorEastAsia" w:eastAsiaTheme="majorEastAsia" w:hAnsiTheme="majorEastAsia" w:cs="Times New Roman"/>
          <w:sz w:val="24"/>
          <w:szCs w:val="24"/>
        </w:rPr>
        <w:t>5.16</w:t>
      </w:r>
      <w:r w:rsidRPr="00DA25D4">
        <w:rPr>
          <w:rFonts w:asciiTheme="majorEastAsia" w:eastAsiaTheme="majorEastAsia" w:hAnsiTheme="majorEastAsia" w:cs="Times New Roman" w:hint="eastAsia"/>
          <w:sz w:val="24"/>
          <w:szCs w:val="24"/>
        </w:rPr>
        <w:t>万</w:t>
      </w:r>
      <w:r w:rsidRPr="00DA25D4">
        <w:rPr>
          <w:rFonts w:asciiTheme="majorEastAsia" w:eastAsiaTheme="majorEastAsia" w:hAnsiTheme="majorEastAsia" w:cs="Times New Roman"/>
          <w:sz w:val="24"/>
          <w:szCs w:val="24"/>
        </w:rPr>
        <w:t>kwh</w:t>
      </w:r>
      <w:r w:rsidRPr="00DA25D4">
        <w:rPr>
          <w:rFonts w:asciiTheme="majorEastAsia" w:eastAsiaTheme="majorEastAsia" w:hAnsiTheme="majorEastAsia" w:cs="Times New Roman" w:hint="eastAsia"/>
          <w:sz w:val="24"/>
          <w:szCs w:val="24"/>
        </w:rPr>
        <w:t>，静态投资回收期为</w:t>
      </w:r>
      <w:r w:rsidRPr="00DA25D4">
        <w:rPr>
          <w:rFonts w:asciiTheme="majorEastAsia" w:eastAsiaTheme="majorEastAsia" w:hAnsiTheme="majorEastAsia" w:cs="Times New Roman"/>
          <w:sz w:val="24"/>
          <w:szCs w:val="24"/>
        </w:rPr>
        <w:t>4.39</w:t>
      </w:r>
      <w:r w:rsidRPr="00DA25D4">
        <w:rPr>
          <w:rFonts w:asciiTheme="majorEastAsia" w:eastAsiaTheme="majorEastAsia" w:hAnsiTheme="majorEastAsia" w:cs="Times New Roman" w:hint="eastAsia"/>
          <w:sz w:val="24"/>
          <w:szCs w:val="24"/>
        </w:rPr>
        <w:t>年。</w:t>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noProof/>
          <w:sz w:val="24"/>
          <w:szCs w:val="24"/>
        </w:rPr>
      </w:pPr>
      <w:r w:rsidRPr="00DA25D4">
        <w:rPr>
          <w:rFonts w:asciiTheme="majorEastAsia" w:eastAsiaTheme="majorEastAsia" w:hAnsiTheme="majorEastAsia" w:cs="Times New Roman"/>
          <w:noProof/>
          <w:sz w:val="24"/>
          <w:szCs w:val="24"/>
        </w:rPr>
        <w:drawing>
          <wp:inline distT="0" distB="0" distL="0" distR="0" wp14:anchorId="14901214" wp14:editId="7612352C">
            <wp:extent cx="2790825" cy="2085975"/>
            <wp:effectExtent l="0" t="0" r="9525"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r w:rsidRPr="00DA25D4">
        <w:rPr>
          <w:rFonts w:asciiTheme="majorEastAsia" w:eastAsiaTheme="majorEastAsia" w:hAnsiTheme="majorEastAsia" w:cs="Times New Roman"/>
          <w:noProof/>
          <w:sz w:val="24"/>
          <w:szCs w:val="24"/>
        </w:rPr>
        <w:t xml:space="preserve"> </w:t>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Cs w:val="21"/>
        </w:rPr>
      </w:pPr>
      <w:r w:rsidRPr="00DA25D4">
        <w:rPr>
          <w:rFonts w:asciiTheme="majorEastAsia" w:eastAsiaTheme="majorEastAsia" w:hAnsiTheme="majorEastAsia" w:cs="Times New Roman"/>
          <w:noProof/>
          <w:sz w:val="24"/>
          <w:szCs w:val="24"/>
        </w:rPr>
        <w:t xml:space="preserve">  </w:t>
      </w:r>
      <w:r w:rsidRPr="00DA25D4">
        <w:rPr>
          <w:rFonts w:asciiTheme="majorEastAsia" w:eastAsiaTheme="majorEastAsia" w:hAnsiTheme="majorEastAsia" w:cs="Times New Roman" w:hint="eastAsia"/>
          <w:noProof/>
          <w:szCs w:val="21"/>
        </w:rPr>
        <w:t>图</w:t>
      </w:r>
      <w:r w:rsidR="00465848">
        <w:rPr>
          <w:rFonts w:asciiTheme="majorEastAsia" w:eastAsiaTheme="majorEastAsia" w:hAnsiTheme="majorEastAsia" w:cs="Times New Roman" w:hint="eastAsia"/>
          <w:noProof/>
          <w:szCs w:val="21"/>
        </w:rPr>
        <w:t>4-26</w:t>
      </w:r>
      <w:r w:rsidRPr="00DA25D4">
        <w:rPr>
          <w:rFonts w:asciiTheme="majorEastAsia" w:eastAsiaTheme="majorEastAsia" w:hAnsiTheme="majorEastAsia" w:cs="Times New Roman" w:hint="eastAsia"/>
          <w:noProof/>
          <w:szCs w:val="21"/>
        </w:rPr>
        <w:t>全热交换机</w:t>
      </w:r>
      <w:r w:rsidRPr="00DA25D4">
        <w:rPr>
          <w:rFonts w:asciiTheme="majorEastAsia" w:eastAsiaTheme="majorEastAsia" w:hAnsiTheme="majorEastAsia" w:cs="Times New Roman"/>
          <w:noProof/>
          <w:szCs w:val="21"/>
        </w:rPr>
        <w:t xml:space="preserve">                             </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4、</w:t>
      </w:r>
      <w:r w:rsidR="006C2697" w:rsidRPr="00DA25D4">
        <w:rPr>
          <w:rFonts w:asciiTheme="majorEastAsia" w:eastAsiaTheme="majorEastAsia" w:hAnsiTheme="majorEastAsia" w:cs="Times New Roman" w:hint="eastAsia"/>
          <w:sz w:val="24"/>
          <w:szCs w:val="24"/>
        </w:rPr>
        <w:t>非传统水源</w:t>
      </w:r>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t>办公建筑用水规律，冲厕用水比例达</w:t>
      </w:r>
      <w:r w:rsidRPr="00DA25D4">
        <w:rPr>
          <w:rFonts w:asciiTheme="majorEastAsia" w:eastAsiaTheme="majorEastAsia" w:hAnsiTheme="majorEastAsia" w:cs="Times New Roman"/>
          <w:sz w:val="24"/>
          <w:szCs w:val="24"/>
        </w:rPr>
        <w:t>60%</w:t>
      </w:r>
      <w:r w:rsidRPr="00DA25D4">
        <w:rPr>
          <w:rFonts w:asciiTheme="majorEastAsia" w:eastAsiaTheme="majorEastAsia" w:hAnsiTheme="majorEastAsia" w:cs="Times New Roman" w:hint="eastAsia"/>
          <w:sz w:val="24"/>
          <w:szCs w:val="24"/>
        </w:rPr>
        <w:t>以上，本项目室内排水系统</w:t>
      </w:r>
      <w:proofErr w:type="gramStart"/>
      <w:r w:rsidRPr="00DA25D4">
        <w:rPr>
          <w:rFonts w:asciiTheme="majorEastAsia" w:eastAsiaTheme="majorEastAsia" w:hAnsiTheme="majorEastAsia" w:cs="Times New Roman" w:hint="eastAsia"/>
          <w:sz w:val="24"/>
          <w:szCs w:val="24"/>
        </w:rPr>
        <w:t>采用污废合流制</w:t>
      </w:r>
      <w:proofErr w:type="gramEnd"/>
      <w:r w:rsidRPr="00DA25D4">
        <w:rPr>
          <w:rFonts w:asciiTheme="majorEastAsia" w:eastAsiaTheme="majorEastAsia" w:hAnsiTheme="majorEastAsia" w:cs="Times New Roman" w:hint="eastAsia"/>
          <w:sz w:val="24"/>
          <w:szCs w:val="24"/>
        </w:rPr>
        <w:t>，自建</w:t>
      </w:r>
      <w:r w:rsidRPr="00DA25D4">
        <w:rPr>
          <w:rFonts w:asciiTheme="majorEastAsia" w:eastAsiaTheme="majorEastAsia" w:hAnsiTheme="majorEastAsia" w:cs="Times New Roman"/>
          <w:sz w:val="24"/>
          <w:szCs w:val="24"/>
        </w:rPr>
        <w:t>MBR</w:t>
      </w:r>
      <w:r w:rsidRPr="00DA25D4">
        <w:rPr>
          <w:rFonts w:asciiTheme="majorEastAsia" w:eastAsiaTheme="majorEastAsia" w:hAnsiTheme="majorEastAsia" w:cs="Times New Roman" w:hint="eastAsia"/>
          <w:sz w:val="24"/>
          <w:szCs w:val="24"/>
        </w:rPr>
        <w:t>中水处理站，经过处理后的出水用于办公楼一至五层卫生间冲厕用水，同时可以补充室外绿化、道路冲洗等。</w:t>
      </w:r>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t>建筑屋顶雨水采用重力流雨水系统，雨水汇集后排至基地内雨水回收池，经</w:t>
      </w:r>
      <w:r w:rsidRPr="00DA25D4">
        <w:rPr>
          <w:rFonts w:asciiTheme="majorEastAsia" w:eastAsiaTheme="majorEastAsia" w:hAnsiTheme="majorEastAsia" w:cs="Times New Roman"/>
          <w:sz w:val="24"/>
          <w:szCs w:val="24"/>
        </w:rPr>
        <w:t>WQX/XQ-D10</w:t>
      </w:r>
      <w:r w:rsidRPr="00DA25D4">
        <w:rPr>
          <w:rFonts w:asciiTheme="majorEastAsia" w:eastAsiaTheme="majorEastAsia" w:hAnsiTheme="majorEastAsia" w:cs="Times New Roman" w:hint="eastAsia"/>
          <w:sz w:val="24"/>
          <w:szCs w:val="24"/>
        </w:rPr>
        <w:t>地埋式一体化系统处理后用于室外绿化、道路浇洒及水景补水，雨水不够时可用中水做补水水源。项目年总用水量为</w:t>
      </w:r>
      <w:r w:rsidRPr="00DA25D4">
        <w:rPr>
          <w:rFonts w:asciiTheme="majorEastAsia" w:eastAsiaTheme="majorEastAsia" w:hAnsiTheme="majorEastAsia" w:cs="Times New Roman"/>
          <w:sz w:val="24"/>
          <w:szCs w:val="24"/>
        </w:rPr>
        <w:t>4176m³</w:t>
      </w:r>
      <w:r w:rsidRPr="00DA25D4">
        <w:rPr>
          <w:rFonts w:asciiTheme="majorEastAsia" w:eastAsiaTheme="majorEastAsia" w:hAnsiTheme="majorEastAsia" w:cs="Times New Roman" w:hint="eastAsia"/>
          <w:sz w:val="24"/>
          <w:szCs w:val="24"/>
        </w:rPr>
        <w:t>，非传统利用率达到</w:t>
      </w:r>
      <w:r w:rsidRPr="00DA25D4">
        <w:rPr>
          <w:rFonts w:asciiTheme="majorEastAsia" w:eastAsiaTheme="majorEastAsia" w:hAnsiTheme="majorEastAsia" w:cs="Times New Roman"/>
          <w:sz w:val="24"/>
          <w:szCs w:val="24"/>
        </w:rPr>
        <w:t>44.89%</w:t>
      </w:r>
      <w:r w:rsidRPr="00DA25D4">
        <w:rPr>
          <w:rFonts w:asciiTheme="majorEastAsia" w:eastAsiaTheme="majorEastAsia" w:hAnsiTheme="majorEastAsia" w:cs="Times New Roman" w:hint="eastAsia"/>
          <w:sz w:val="24"/>
          <w:szCs w:val="24"/>
        </w:rPr>
        <w:t>。</w:t>
      </w:r>
    </w:p>
    <w:p w:rsidR="006C2697" w:rsidRPr="00DA25D4" w:rsidRDefault="006C2697" w:rsidP="00DA25D4">
      <w:pPr>
        <w:adjustRightInd w:val="0"/>
        <w:snapToGrid w:val="0"/>
        <w:spacing w:line="360" w:lineRule="auto"/>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338EC3C2" wp14:editId="06F8BD2D">
            <wp:extent cx="2476500" cy="185737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sidRPr="00DA25D4">
        <w:rPr>
          <w:rFonts w:asciiTheme="majorEastAsia" w:eastAsiaTheme="majorEastAsia" w:hAnsiTheme="majorEastAsia" w:cs="Times New Roman"/>
          <w:sz w:val="24"/>
          <w:szCs w:val="24"/>
        </w:rPr>
        <w:t xml:space="preserve">   </w:t>
      </w:r>
      <w:r w:rsidRPr="00DA25D4">
        <w:rPr>
          <w:rFonts w:asciiTheme="majorEastAsia" w:eastAsiaTheme="majorEastAsia" w:hAnsiTheme="majorEastAsia" w:cs="Times New Roman"/>
          <w:noProof/>
          <w:sz w:val="24"/>
          <w:szCs w:val="24"/>
        </w:rPr>
        <w:drawing>
          <wp:inline distT="0" distB="0" distL="0" distR="0" wp14:anchorId="0F7E16B5" wp14:editId="7339C96F">
            <wp:extent cx="2466975" cy="184785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6C2697" w:rsidRPr="00DA25D4" w:rsidRDefault="006C2697" w:rsidP="00DA25D4">
      <w:pPr>
        <w:adjustRightInd w:val="0"/>
        <w:snapToGrid w:val="0"/>
        <w:spacing w:line="360" w:lineRule="auto"/>
        <w:ind w:firstLineChars="1550" w:firstLine="3255"/>
        <w:rPr>
          <w:rFonts w:asciiTheme="majorEastAsia" w:eastAsiaTheme="majorEastAsia" w:hAnsiTheme="majorEastAsia" w:cs="Times New Roman"/>
          <w:szCs w:val="21"/>
        </w:rPr>
      </w:pP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4-27</w:t>
      </w:r>
      <w:r w:rsidRPr="00DA25D4">
        <w:rPr>
          <w:rFonts w:asciiTheme="majorEastAsia" w:eastAsiaTheme="majorEastAsia" w:hAnsiTheme="majorEastAsia" w:cs="Times New Roman" w:hint="eastAsia"/>
          <w:szCs w:val="21"/>
        </w:rPr>
        <w:t>中水机房</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5、</w:t>
      </w:r>
      <w:r w:rsidR="006C2697" w:rsidRPr="00DA25D4">
        <w:rPr>
          <w:rFonts w:asciiTheme="majorEastAsia" w:eastAsiaTheme="majorEastAsia" w:hAnsiTheme="majorEastAsia" w:cs="Times New Roman" w:hint="eastAsia"/>
          <w:sz w:val="24"/>
          <w:szCs w:val="24"/>
        </w:rPr>
        <w:t>自然采光措施</w:t>
      </w:r>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lastRenderedPageBreak/>
        <w:t>项目共包括</w:t>
      </w:r>
      <w:r w:rsidRPr="00DA25D4">
        <w:rPr>
          <w:rFonts w:asciiTheme="majorEastAsia" w:eastAsiaTheme="majorEastAsia" w:hAnsiTheme="majorEastAsia" w:cs="Times New Roman"/>
          <w:sz w:val="24"/>
          <w:szCs w:val="24"/>
        </w:rPr>
        <w:t>2</w:t>
      </w:r>
      <w:r w:rsidRPr="00DA25D4">
        <w:rPr>
          <w:rFonts w:asciiTheme="majorEastAsia" w:eastAsiaTheme="majorEastAsia" w:hAnsiTheme="majorEastAsia" w:cs="Times New Roman" w:hint="eastAsia"/>
          <w:sz w:val="24"/>
          <w:szCs w:val="24"/>
        </w:rPr>
        <w:t>层裙房和</w:t>
      </w:r>
      <w:r w:rsidRPr="00DA25D4">
        <w:rPr>
          <w:rFonts w:asciiTheme="majorEastAsia" w:eastAsiaTheme="majorEastAsia" w:hAnsiTheme="majorEastAsia" w:cs="Times New Roman"/>
          <w:sz w:val="24"/>
          <w:szCs w:val="24"/>
        </w:rPr>
        <w:t>2</w:t>
      </w:r>
      <w:r w:rsidRPr="00DA25D4">
        <w:rPr>
          <w:rFonts w:asciiTheme="majorEastAsia" w:eastAsiaTheme="majorEastAsia" w:hAnsiTheme="majorEastAsia" w:cs="Times New Roman" w:hint="eastAsia"/>
          <w:sz w:val="24"/>
          <w:szCs w:val="24"/>
        </w:rPr>
        <w:t>座塔楼，裙房部分为办公大厅，进深较大，</w:t>
      </w:r>
      <w:r w:rsidRPr="00DA25D4">
        <w:rPr>
          <w:rFonts w:asciiTheme="majorEastAsia" w:eastAsiaTheme="majorEastAsia" w:hAnsiTheme="majorEastAsia" w:cs="Times New Roman"/>
          <w:sz w:val="24"/>
          <w:szCs w:val="24"/>
        </w:rPr>
        <w:t>11</w:t>
      </w:r>
      <w:r w:rsidRPr="00DA25D4">
        <w:rPr>
          <w:rFonts w:asciiTheme="majorEastAsia" w:eastAsiaTheme="majorEastAsia" w:hAnsiTheme="majorEastAsia" w:cs="Times New Roman" w:hint="eastAsia"/>
          <w:sz w:val="24"/>
          <w:szCs w:val="24"/>
        </w:rPr>
        <w:t>层塔楼部分有一处容纳</w:t>
      </w:r>
      <w:r w:rsidRPr="00DA25D4">
        <w:rPr>
          <w:rFonts w:asciiTheme="majorEastAsia" w:eastAsiaTheme="majorEastAsia" w:hAnsiTheme="majorEastAsia" w:cs="Times New Roman"/>
          <w:sz w:val="24"/>
          <w:szCs w:val="24"/>
        </w:rPr>
        <w:t>200</w:t>
      </w:r>
      <w:r w:rsidRPr="00DA25D4">
        <w:rPr>
          <w:rFonts w:asciiTheme="majorEastAsia" w:eastAsiaTheme="majorEastAsia" w:hAnsiTheme="majorEastAsia" w:cs="Times New Roman" w:hint="eastAsia"/>
          <w:sz w:val="24"/>
          <w:szCs w:val="24"/>
        </w:rPr>
        <w:t>人的大型会议室，自然采光效果有限。本项目充分利用自然光，在</w:t>
      </w:r>
      <w:r w:rsidRPr="00DA25D4">
        <w:rPr>
          <w:rFonts w:asciiTheme="majorEastAsia" w:eastAsiaTheme="majorEastAsia" w:hAnsiTheme="majorEastAsia" w:cs="Times New Roman"/>
          <w:sz w:val="24"/>
          <w:szCs w:val="24"/>
        </w:rPr>
        <w:t>2</w:t>
      </w:r>
      <w:r w:rsidRPr="00DA25D4">
        <w:rPr>
          <w:rFonts w:asciiTheme="majorEastAsia" w:eastAsiaTheme="majorEastAsia" w:hAnsiTheme="majorEastAsia" w:cs="Times New Roman" w:hint="eastAsia"/>
          <w:sz w:val="24"/>
          <w:szCs w:val="24"/>
        </w:rPr>
        <w:t>层裙房顶部设置</w:t>
      </w:r>
      <w:r w:rsidRPr="00DA25D4">
        <w:rPr>
          <w:rFonts w:asciiTheme="majorEastAsia" w:eastAsiaTheme="majorEastAsia" w:hAnsiTheme="majorEastAsia" w:cs="Times New Roman"/>
          <w:sz w:val="24"/>
          <w:szCs w:val="24"/>
        </w:rPr>
        <w:t>84</w:t>
      </w:r>
      <w:r w:rsidRPr="00DA25D4">
        <w:rPr>
          <w:rFonts w:asciiTheme="majorEastAsia" w:eastAsiaTheme="majorEastAsia" w:hAnsiTheme="majorEastAsia" w:cs="Times New Roman" w:hint="eastAsia"/>
          <w:sz w:val="24"/>
          <w:szCs w:val="24"/>
        </w:rPr>
        <w:t>㎡天窗，一层裙房采光系数提升了</w:t>
      </w:r>
      <w:r w:rsidRPr="00DA25D4">
        <w:rPr>
          <w:rFonts w:asciiTheme="majorEastAsia" w:eastAsiaTheme="majorEastAsia" w:hAnsiTheme="majorEastAsia" w:cs="Times New Roman"/>
          <w:sz w:val="24"/>
          <w:szCs w:val="24"/>
        </w:rPr>
        <w:t>1.90 %</w:t>
      </w:r>
      <w:r w:rsidRPr="00DA25D4">
        <w:rPr>
          <w:rFonts w:asciiTheme="majorEastAsia" w:eastAsiaTheme="majorEastAsia" w:hAnsiTheme="majorEastAsia" w:cs="Times New Roman" w:hint="eastAsia"/>
          <w:sz w:val="24"/>
          <w:szCs w:val="24"/>
        </w:rPr>
        <w:t>，二层裙房采光系数提升了</w:t>
      </w:r>
      <w:r w:rsidRPr="00DA25D4">
        <w:rPr>
          <w:rFonts w:asciiTheme="majorEastAsia" w:eastAsiaTheme="majorEastAsia" w:hAnsiTheme="majorEastAsia" w:cs="Times New Roman"/>
          <w:sz w:val="24"/>
          <w:szCs w:val="24"/>
        </w:rPr>
        <w:t>1.12%</w:t>
      </w:r>
      <w:r w:rsidRPr="00DA25D4">
        <w:rPr>
          <w:rFonts w:asciiTheme="majorEastAsia" w:eastAsiaTheme="majorEastAsia" w:hAnsiTheme="majorEastAsia" w:cs="Times New Roman" w:hint="eastAsia"/>
          <w:sz w:val="24"/>
          <w:szCs w:val="24"/>
        </w:rPr>
        <w:t>。在</w:t>
      </w:r>
      <w:r w:rsidRPr="00DA25D4">
        <w:rPr>
          <w:rFonts w:asciiTheme="majorEastAsia" w:eastAsiaTheme="majorEastAsia" w:hAnsiTheme="majorEastAsia" w:cs="Times New Roman"/>
          <w:sz w:val="24"/>
          <w:szCs w:val="24"/>
        </w:rPr>
        <w:t>11</w:t>
      </w:r>
      <w:r w:rsidRPr="00DA25D4">
        <w:rPr>
          <w:rFonts w:asciiTheme="majorEastAsia" w:eastAsiaTheme="majorEastAsia" w:hAnsiTheme="majorEastAsia" w:cs="Times New Roman" w:hint="eastAsia"/>
          <w:sz w:val="24"/>
          <w:szCs w:val="24"/>
        </w:rPr>
        <w:t>层大会议顶部设置</w:t>
      </w:r>
      <w:r w:rsidRPr="00DA25D4">
        <w:rPr>
          <w:rFonts w:asciiTheme="majorEastAsia" w:eastAsiaTheme="majorEastAsia" w:hAnsiTheme="majorEastAsia" w:cs="Times New Roman"/>
          <w:sz w:val="24"/>
          <w:szCs w:val="24"/>
        </w:rPr>
        <w:t>9</w:t>
      </w:r>
      <w:r w:rsidRPr="00DA25D4">
        <w:rPr>
          <w:rFonts w:asciiTheme="majorEastAsia" w:eastAsiaTheme="majorEastAsia" w:hAnsiTheme="majorEastAsia" w:cs="Times New Roman" w:hint="eastAsia"/>
          <w:sz w:val="24"/>
          <w:szCs w:val="24"/>
        </w:rPr>
        <w:t>套导光筒，</w:t>
      </w:r>
      <w:r w:rsidRPr="00DA25D4">
        <w:rPr>
          <w:rFonts w:asciiTheme="majorEastAsia" w:eastAsiaTheme="majorEastAsia" w:hAnsiTheme="majorEastAsia" w:cs="Times New Roman"/>
          <w:sz w:val="24"/>
          <w:szCs w:val="24"/>
        </w:rPr>
        <w:t xml:space="preserve"> </w:t>
      </w:r>
      <w:r w:rsidRPr="00DA25D4">
        <w:rPr>
          <w:rFonts w:asciiTheme="majorEastAsia" w:eastAsiaTheme="majorEastAsia" w:hAnsiTheme="majorEastAsia" w:cs="Times New Roman" w:hint="eastAsia"/>
          <w:sz w:val="24"/>
          <w:szCs w:val="24"/>
        </w:rPr>
        <w:t>改善室内自然采光，采光系数提升了</w:t>
      </w:r>
      <w:r w:rsidRPr="00DA25D4">
        <w:rPr>
          <w:rFonts w:asciiTheme="majorEastAsia" w:eastAsiaTheme="majorEastAsia" w:hAnsiTheme="majorEastAsia" w:cs="Times New Roman"/>
          <w:sz w:val="24"/>
          <w:szCs w:val="24"/>
        </w:rPr>
        <w:t>2.19 %</w:t>
      </w:r>
      <w:r w:rsidRPr="00DA25D4">
        <w:rPr>
          <w:rFonts w:asciiTheme="majorEastAsia" w:eastAsiaTheme="majorEastAsia" w:hAnsiTheme="majorEastAsia" w:cs="Times New Roman" w:hint="eastAsia"/>
          <w:sz w:val="24"/>
          <w:szCs w:val="24"/>
        </w:rPr>
        <w:t>。经统计，设置天窗和</w:t>
      </w:r>
      <w:proofErr w:type="gramStart"/>
      <w:r w:rsidRPr="00DA25D4">
        <w:rPr>
          <w:rFonts w:asciiTheme="majorEastAsia" w:eastAsiaTheme="majorEastAsia" w:hAnsiTheme="majorEastAsia" w:cs="Times New Roman" w:hint="eastAsia"/>
          <w:sz w:val="24"/>
          <w:szCs w:val="24"/>
        </w:rPr>
        <w:t>导光</w:t>
      </w:r>
      <w:proofErr w:type="gramEnd"/>
      <w:r w:rsidRPr="00DA25D4">
        <w:rPr>
          <w:rFonts w:asciiTheme="majorEastAsia" w:eastAsiaTheme="majorEastAsia" w:hAnsiTheme="majorEastAsia" w:cs="Times New Roman" w:hint="eastAsia"/>
          <w:sz w:val="24"/>
          <w:szCs w:val="24"/>
        </w:rPr>
        <w:t>筒，</w:t>
      </w:r>
      <w:proofErr w:type="gramStart"/>
      <w:r w:rsidRPr="00DA25D4">
        <w:rPr>
          <w:rFonts w:asciiTheme="majorEastAsia" w:eastAsiaTheme="majorEastAsia" w:hAnsiTheme="majorEastAsia" w:cs="Times New Roman" w:hint="eastAsia"/>
          <w:sz w:val="24"/>
          <w:szCs w:val="24"/>
        </w:rPr>
        <w:t>共改善</w:t>
      </w:r>
      <w:proofErr w:type="gramEnd"/>
      <w:r w:rsidRPr="00DA25D4">
        <w:rPr>
          <w:rFonts w:asciiTheme="majorEastAsia" w:eastAsiaTheme="majorEastAsia" w:hAnsiTheme="majorEastAsia" w:cs="Times New Roman" w:hint="eastAsia"/>
          <w:sz w:val="24"/>
          <w:szCs w:val="24"/>
        </w:rPr>
        <w:t>了自然采光的面积为</w:t>
      </w:r>
      <w:r w:rsidRPr="00DA25D4">
        <w:rPr>
          <w:rFonts w:asciiTheme="majorEastAsia" w:eastAsiaTheme="majorEastAsia" w:hAnsiTheme="majorEastAsia" w:cs="Times New Roman"/>
          <w:sz w:val="24"/>
          <w:szCs w:val="24"/>
        </w:rPr>
        <w:t>1235</w:t>
      </w:r>
      <w:r w:rsidRPr="00DA25D4">
        <w:rPr>
          <w:rFonts w:asciiTheme="majorEastAsia" w:eastAsiaTheme="majorEastAsia" w:hAnsiTheme="majorEastAsia" w:cs="Times New Roman" w:hint="eastAsia"/>
          <w:sz w:val="24"/>
          <w:szCs w:val="24"/>
        </w:rPr>
        <w:t>㎡。</w:t>
      </w:r>
    </w:p>
    <w:p w:rsidR="006C2697" w:rsidRPr="00DA25D4" w:rsidRDefault="006C2697" w:rsidP="00DA25D4">
      <w:pPr>
        <w:adjustRightInd w:val="0"/>
        <w:snapToGrid w:val="0"/>
        <w:spacing w:line="360" w:lineRule="auto"/>
        <w:rPr>
          <w:rFonts w:asciiTheme="majorEastAsia" w:eastAsiaTheme="majorEastAsia" w:hAnsiTheme="majorEastAsia" w:cs="Times New Roman"/>
          <w:noProof/>
          <w:sz w:val="24"/>
          <w:szCs w:val="24"/>
        </w:rPr>
      </w:pPr>
      <w:r w:rsidRPr="00DA25D4">
        <w:rPr>
          <w:rFonts w:asciiTheme="majorEastAsia" w:eastAsiaTheme="majorEastAsia" w:hAnsiTheme="majorEastAsia" w:cs="Times New Roman"/>
          <w:noProof/>
          <w:sz w:val="24"/>
          <w:szCs w:val="24"/>
        </w:rPr>
        <w:drawing>
          <wp:inline distT="0" distB="0" distL="0" distR="0" wp14:anchorId="0AF1A38F" wp14:editId="731C5E91">
            <wp:extent cx="2371725" cy="1743075"/>
            <wp:effectExtent l="76200" t="76200" r="123825" b="142875"/>
            <wp:docPr id="9" name="图片 15"/>
            <wp:cNvGraphicFramePr/>
            <a:graphic xmlns:a="http://schemas.openxmlformats.org/drawingml/2006/main">
              <a:graphicData uri="http://schemas.openxmlformats.org/drawingml/2006/picture">
                <pic:pic xmlns:pic="http://schemas.openxmlformats.org/drawingml/2006/picture">
                  <pic:nvPicPr>
                    <pic:cNvPr id="17" name="图片 15"/>
                    <pic:cNvPicPr/>
                  </pic:nvPicPr>
                  <pic:blipFill>
                    <a:blip r:embed="rId46" cstate="print">
                      <a:extLst>
                        <a:ext uri="{28A0092B-C50C-407E-A947-70E740481C1C}">
                          <a14:useLocalDpi xmlns:a14="http://schemas.microsoft.com/office/drawing/2010/main"/>
                        </a:ext>
                      </a:extLst>
                    </a:blip>
                    <a:stretch>
                      <a:fillRect/>
                    </a:stretch>
                  </pic:blipFill>
                  <pic:spPr>
                    <a:xfrm>
                      <a:off x="0" y="0"/>
                      <a:ext cx="2203580" cy="1619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A25D4">
        <w:rPr>
          <w:rFonts w:asciiTheme="majorEastAsia" w:eastAsiaTheme="majorEastAsia" w:hAnsiTheme="majorEastAsia" w:cs="Times New Roman"/>
          <w:noProof/>
          <w:sz w:val="24"/>
          <w:szCs w:val="24"/>
        </w:rPr>
        <w:drawing>
          <wp:inline distT="0" distB="0" distL="0" distR="0" wp14:anchorId="2264D4AB" wp14:editId="113F5E7E">
            <wp:extent cx="2371725" cy="1743075"/>
            <wp:effectExtent l="76200" t="76200" r="142875" b="142875"/>
            <wp:docPr id="10"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47" cstate="print">
                      <a:extLst>
                        <a:ext uri="{28A0092B-C50C-407E-A947-70E740481C1C}">
                          <a14:useLocalDpi xmlns:a14="http://schemas.microsoft.com/office/drawing/2010/main"/>
                        </a:ext>
                      </a:extLst>
                    </a:blip>
                    <a:stretch>
                      <a:fillRect/>
                    </a:stretch>
                  </pic:blipFill>
                  <pic:spPr>
                    <a:xfrm>
                      <a:off x="0" y="0"/>
                      <a:ext cx="2211268" cy="1625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A25D4">
        <w:rPr>
          <w:rFonts w:asciiTheme="majorEastAsia" w:eastAsiaTheme="majorEastAsia" w:hAnsiTheme="majorEastAsia" w:cs="Times New Roman"/>
          <w:noProof/>
          <w:sz w:val="24"/>
          <w:szCs w:val="24"/>
        </w:rPr>
        <w:t xml:space="preserve"> </w:t>
      </w:r>
    </w:p>
    <w:p w:rsidR="006C2697" w:rsidRPr="00DA25D4" w:rsidRDefault="006C2697" w:rsidP="00DA25D4">
      <w:pPr>
        <w:adjustRightInd w:val="0"/>
        <w:snapToGrid w:val="0"/>
        <w:spacing w:line="360" w:lineRule="auto"/>
        <w:ind w:firstLineChars="550" w:firstLine="1155"/>
        <w:rPr>
          <w:rFonts w:asciiTheme="majorEastAsia" w:eastAsiaTheme="majorEastAsia" w:hAnsiTheme="majorEastAsia" w:cs="Times New Roman"/>
          <w:szCs w:val="21"/>
        </w:rPr>
      </w:pPr>
      <w:r w:rsidRPr="00DA25D4">
        <w:rPr>
          <w:rFonts w:asciiTheme="majorEastAsia" w:eastAsiaTheme="majorEastAsia" w:hAnsiTheme="majorEastAsia" w:cs="Times New Roman" w:hint="eastAsia"/>
          <w:noProof/>
          <w:szCs w:val="21"/>
        </w:rPr>
        <w:t>图</w:t>
      </w:r>
      <w:r w:rsidR="00465848">
        <w:rPr>
          <w:rFonts w:asciiTheme="majorEastAsia" w:eastAsiaTheme="majorEastAsia" w:hAnsiTheme="majorEastAsia" w:cs="Times New Roman" w:hint="eastAsia"/>
          <w:noProof/>
          <w:szCs w:val="21"/>
        </w:rPr>
        <w:t>4-28</w:t>
      </w:r>
      <w:r w:rsidRPr="00DA25D4">
        <w:rPr>
          <w:rFonts w:asciiTheme="majorEastAsia" w:eastAsiaTheme="majorEastAsia" w:hAnsiTheme="majorEastAsia" w:cs="Times New Roman" w:hint="eastAsia"/>
          <w:noProof/>
          <w:szCs w:val="21"/>
        </w:rPr>
        <w:t>采光带室内效果</w:t>
      </w:r>
      <w:r w:rsidRPr="00DA25D4">
        <w:rPr>
          <w:rFonts w:asciiTheme="majorEastAsia" w:eastAsiaTheme="majorEastAsia" w:hAnsiTheme="majorEastAsia" w:cs="Times New Roman"/>
          <w:noProof/>
          <w:szCs w:val="21"/>
        </w:rPr>
        <w:t xml:space="preserve">                  </w:t>
      </w:r>
      <w:r w:rsidRPr="00DA25D4">
        <w:rPr>
          <w:rFonts w:asciiTheme="majorEastAsia" w:eastAsiaTheme="majorEastAsia" w:hAnsiTheme="majorEastAsia" w:cs="Times New Roman" w:hint="eastAsia"/>
          <w:noProof/>
          <w:szCs w:val="21"/>
        </w:rPr>
        <w:t>图</w:t>
      </w:r>
      <w:r w:rsidR="00465848">
        <w:rPr>
          <w:rFonts w:asciiTheme="majorEastAsia" w:eastAsiaTheme="majorEastAsia" w:hAnsiTheme="majorEastAsia" w:cs="Times New Roman" w:hint="eastAsia"/>
          <w:noProof/>
          <w:szCs w:val="21"/>
        </w:rPr>
        <w:t>4-29</w:t>
      </w:r>
      <w:r w:rsidRPr="00DA25D4">
        <w:rPr>
          <w:rFonts w:asciiTheme="majorEastAsia" w:eastAsiaTheme="majorEastAsia" w:hAnsiTheme="majorEastAsia" w:cs="Times New Roman" w:hint="eastAsia"/>
          <w:noProof/>
          <w:szCs w:val="21"/>
        </w:rPr>
        <w:t>导光筒</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6、</w:t>
      </w:r>
      <w:r w:rsidR="006C2697" w:rsidRPr="00DA25D4">
        <w:rPr>
          <w:rFonts w:asciiTheme="majorEastAsia" w:eastAsiaTheme="majorEastAsia" w:hAnsiTheme="majorEastAsia" w:cs="Times New Roman" w:hint="eastAsia"/>
          <w:sz w:val="24"/>
          <w:szCs w:val="24"/>
        </w:rPr>
        <w:t>室内空气质量监控系统</w:t>
      </w:r>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t>办公建筑对室内品质要求较高，且本办公建筑为服务性办公建筑，会议室设置较多，属于人员密度较大的场所。为了保证室内空气质量，本项目合理选择</w:t>
      </w:r>
      <w:r w:rsidRPr="00DA25D4">
        <w:rPr>
          <w:rFonts w:asciiTheme="majorEastAsia" w:eastAsiaTheme="majorEastAsia" w:hAnsiTheme="majorEastAsia" w:cs="Times New Roman"/>
          <w:sz w:val="24"/>
          <w:szCs w:val="24"/>
        </w:rPr>
        <w:t>24</w:t>
      </w:r>
      <w:r w:rsidRPr="00DA25D4">
        <w:rPr>
          <w:rFonts w:asciiTheme="majorEastAsia" w:eastAsiaTheme="majorEastAsia" w:hAnsiTheme="majorEastAsia" w:cs="Times New Roman" w:hint="eastAsia"/>
          <w:sz w:val="24"/>
          <w:szCs w:val="24"/>
        </w:rPr>
        <w:t>间会议室和办公室共设置</w:t>
      </w:r>
      <w:r w:rsidRPr="00DA25D4">
        <w:rPr>
          <w:rFonts w:asciiTheme="majorEastAsia" w:eastAsiaTheme="majorEastAsia" w:hAnsiTheme="majorEastAsia" w:cs="Times New Roman"/>
          <w:sz w:val="24"/>
          <w:szCs w:val="24"/>
        </w:rPr>
        <w:t>34</w:t>
      </w:r>
      <w:r w:rsidRPr="00DA25D4">
        <w:rPr>
          <w:rFonts w:asciiTheme="majorEastAsia" w:eastAsiaTheme="majorEastAsia" w:hAnsiTheme="majorEastAsia" w:cs="Times New Roman" w:hint="eastAsia"/>
          <w:sz w:val="24"/>
          <w:szCs w:val="24"/>
        </w:rPr>
        <w:t>个</w:t>
      </w:r>
      <w:r w:rsidRPr="00DA25D4">
        <w:rPr>
          <w:rFonts w:asciiTheme="majorEastAsia" w:eastAsiaTheme="majorEastAsia" w:hAnsiTheme="majorEastAsia" w:cs="Times New Roman"/>
          <w:sz w:val="24"/>
          <w:szCs w:val="24"/>
        </w:rPr>
        <w:t>CO2</w:t>
      </w:r>
      <w:r w:rsidRPr="00DA25D4">
        <w:rPr>
          <w:rFonts w:asciiTheme="majorEastAsia" w:eastAsiaTheme="majorEastAsia" w:hAnsiTheme="majorEastAsia" w:cs="Times New Roman" w:hint="eastAsia"/>
          <w:sz w:val="24"/>
          <w:szCs w:val="24"/>
        </w:rPr>
        <w:t>监控探头，实现与新风的联动，保证室内空气品质的同时也减少了新风能耗。</w:t>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4718CE5B" wp14:editId="1DB156F2">
            <wp:extent cx="3267075" cy="2438400"/>
            <wp:effectExtent l="0" t="0" r="9525"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7075" cy="2438400"/>
                    </a:xfrm>
                    <a:prstGeom prst="rect">
                      <a:avLst/>
                    </a:prstGeom>
                    <a:noFill/>
                    <a:ln>
                      <a:noFill/>
                    </a:ln>
                  </pic:spPr>
                </pic:pic>
              </a:graphicData>
            </a:graphic>
          </wp:inline>
        </w:drawing>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Cs w:val="21"/>
        </w:rPr>
      </w:pP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4-30</w:t>
      </w:r>
      <w:r w:rsidRPr="00DA25D4">
        <w:rPr>
          <w:rFonts w:asciiTheme="majorEastAsia" w:eastAsiaTheme="majorEastAsia" w:hAnsiTheme="majorEastAsia" w:cs="Times New Roman"/>
          <w:szCs w:val="21"/>
        </w:rPr>
        <w:t xml:space="preserve">  </w:t>
      </w:r>
      <w:r w:rsidRPr="00DA25D4">
        <w:rPr>
          <w:rFonts w:asciiTheme="majorEastAsia" w:eastAsiaTheme="majorEastAsia" w:hAnsiTheme="majorEastAsia" w:cs="Times New Roman" w:hint="eastAsia"/>
          <w:szCs w:val="21"/>
        </w:rPr>
        <w:t>二氧化碳监控探头</w:t>
      </w:r>
    </w:p>
    <w:p w:rsidR="006C2697" w:rsidRPr="00DA25D4" w:rsidRDefault="00E31BC6" w:rsidP="00DA25D4">
      <w:pPr>
        <w:adjustRightInd w:val="0"/>
        <w:snapToGrid w:val="0"/>
        <w:spacing w:line="360"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7、</w:t>
      </w:r>
      <w:r w:rsidR="006C2697" w:rsidRPr="00DA25D4">
        <w:rPr>
          <w:rFonts w:asciiTheme="majorEastAsia" w:eastAsiaTheme="majorEastAsia" w:hAnsiTheme="majorEastAsia" w:cs="Times New Roman" w:hint="eastAsia"/>
          <w:sz w:val="24"/>
          <w:szCs w:val="24"/>
        </w:rPr>
        <w:t>变频多联机集中控制系统</w:t>
      </w:r>
      <w:proofErr w:type="gramStart"/>
      <w:r w:rsidR="006C2697" w:rsidRPr="00DA25D4">
        <w:rPr>
          <w:rFonts w:asciiTheme="majorEastAsia" w:eastAsiaTheme="majorEastAsia" w:hAnsiTheme="majorEastAsia" w:cs="Times New Roman" w:hint="eastAsia"/>
          <w:sz w:val="24"/>
          <w:szCs w:val="24"/>
        </w:rPr>
        <w:t>系统</w:t>
      </w:r>
      <w:proofErr w:type="gramEnd"/>
    </w:p>
    <w:p w:rsidR="006C2697" w:rsidRPr="00DA25D4" w:rsidRDefault="006C2697" w:rsidP="00C77828">
      <w:pPr>
        <w:adjustRightInd w:val="0"/>
        <w:snapToGrid w:val="0"/>
        <w:spacing w:line="360" w:lineRule="auto"/>
        <w:ind w:firstLineChars="200" w:firstLine="480"/>
        <w:rPr>
          <w:rFonts w:asciiTheme="majorEastAsia" w:eastAsiaTheme="majorEastAsia" w:hAnsiTheme="majorEastAsia" w:cs="Times New Roman"/>
          <w:sz w:val="24"/>
          <w:szCs w:val="24"/>
        </w:rPr>
      </w:pPr>
      <w:r w:rsidRPr="00DA25D4">
        <w:rPr>
          <w:rFonts w:asciiTheme="majorEastAsia" w:eastAsiaTheme="majorEastAsia" w:hAnsiTheme="majorEastAsia" w:cs="Times New Roman" w:hint="eastAsia"/>
          <w:sz w:val="24"/>
          <w:szCs w:val="24"/>
        </w:rPr>
        <w:lastRenderedPageBreak/>
        <w:t>为便于日后管理和收费，大楼采用变频多联机加新风系统，用电分区计量，空调用电计量可通过变频多联机集中控制系统，监测全部</w:t>
      </w:r>
      <w:r w:rsidRPr="00DA25D4">
        <w:rPr>
          <w:rFonts w:asciiTheme="majorEastAsia" w:eastAsiaTheme="majorEastAsia" w:hAnsiTheme="majorEastAsia" w:cs="Times New Roman"/>
          <w:sz w:val="24"/>
          <w:szCs w:val="24"/>
        </w:rPr>
        <w:t>40</w:t>
      </w:r>
      <w:r w:rsidRPr="00DA25D4">
        <w:rPr>
          <w:rFonts w:asciiTheme="majorEastAsia" w:eastAsiaTheme="majorEastAsia" w:hAnsiTheme="majorEastAsia" w:cs="Times New Roman" w:hint="eastAsia"/>
          <w:sz w:val="24"/>
          <w:szCs w:val="24"/>
        </w:rPr>
        <w:t>台多联机室外机及室内机的运行状态，同时可精确计量各个房间空调用电量，每月导出报表作为收费依据。</w:t>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 w:val="24"/>
          <w:szCs w:val="24"/>
        </w:rPr>
      </w:pPr>
      <w:r w:rsidRPr="00DA25D4">
        <w:rPr>
          <w:rFonts w:asciiTheme="majorEastAsia" w:eastAsiaTheme="majorEastAsia" w:hAnsiTheme="majorEastAsia" w:cs="Times New Roman"/>
          <w:noProof/>
          <w:sz w:val="24"/>
          <w:szCs w:val="24"/>
        </w:rPr>
        <w:drawing>
          <wp:inline distT="0" distB="0" distL="0" distR="0" wp14:anchorId="37614C3E" wp14:editId="2AB6C78F">
            <wp:extent cx="2486025" cy="186690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sidRPr="00DA25D4">
        <w:rPr>
          <w:rFonts w:asciiTheme="majorEastAsia" w:eastAsiaTheme="majorEastAsia" w:hAnsiTheme="majorEastAsia" w:cs="Times New Roman"/>
          <w:noProof/>
          <w:sz w:val="24"/>
          <w:szCs w:val="24"/>
        </w:rPr>
        <w:t xml:space="preserve"> </w:t>
      </w:r>
      <w:r w:rsidRPr="00DA25D4">
        <w:rPr>
          <w:rFonts w:asciiTheme="majorEastAsia" w:eastAsiaTheme="majorEastAsia" w:hAnsiTheme="majorEastAsia" w:cs="Times New Roman"/>
          <w:noProof/>
          <w:sz w:val="24"/>
          <w:szCs w:val="24"/>
        </w:rPr>
        <w:drawing>
          <wp:inline distT="0" distB="0" distL="0" distR="0" wp14:anchorId="4112750B" wp14:editId="7C20F465">
            <wp:extent cx="2505075" cy="1885950"/>
            <wp:effectExtent l="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inline>
        </w:drawing>
      </w:r>
    </w:p>
    <w:p w:rsidR="006C2697" w:rsidRPr="00DA25D4" w:rsidRDefault="006C2697" w:rsidP="00DA25D4">
      <w:pPr>
        <w:adjustRightInd w:val="0"/>
        <w:snapToGrid w:val="0"/>
        <w:spacing w:line="360" w:lineRule="auto"/>
        <w:jc w:val="center"/>
        <w:rPr>
          <w:rFonts w:asciiTheme="majorEastAsia" w:eastAsiaTheme="majorEastAsia" w:hAnsiTheme="majorEastAsia" w:cs="Times New Roman"/>
          <w:szCs w:val="21"/>
        </w:rPr>
      </w:pPr>
      <w:r w:rsidRPr="00DA25D4">
        <w:rPr>
          <w:rFonts w:asciiTheme="majorEastAsia" w:eastAsiaTheme="majorEastAsia" w:hAnsiTheme="majorEastAsia" w:cs="Times New Roman" w:hint="eastAsia"/>
          <w:szCs w:val="21"/>
        </w:rPr>
        <w:t>图</w:t>
      </w:r>
      <w:r w:rsidR="00465848">
        <w:rPr>
          <w:rFonts w:asciiTheme="majorEastAsia" w:eastAsiaTheme="majorEastAsia" w:hAnsiTheme="majorEastAsia" w:cs="Times New Roman" w:hint="eastAsia"/>
          <w:szCs w:val="21"/>
        </w:rPr>
        <w:t>4-31</w:t>
      </w:r>
      <w:r w:rsidRPr="00DA25D4">
        <w:rPr>
          <w:rFonts w:asciiTheme="majorEastAsia" w:eastAsiaTheme="majorEastAsia" w:hAnsiTheme="majorEastAsia" w:cs="Times New Roman"/>
          <w:szCs w:val="21"/>
        </w:rPr>
        <w:t xml:space="preserve">  </w:t>
      </w:r>
      <w:r w:rsidRPr="00DA25D4">
        <w:rPr>
          <w:rFonts w:asciiTheme="majorEastAsia" w:eastAsiaTheme="majorEastAsia" w:hAnsiTheme="majorEastAsia" w:cs="Times New Roman" w:hint="eastAsia"/>
          <w:szCs w:val="21"/>
        </w:rPr>
        <w:t>变频多联机集中控制系统控制面板</w:t>
      </w:r>
    </w:p>
    <w:p w:rsidR="00883F69" w:rsidRPr="00DA25D4" w:rsidRDefault="00883F69" w:rsidP="00DA25D4">
      <w:pPr>
        <w:adjustRightInd w:val="0"/>
        <w:snapToGrid w:val="0"/>
        <w:spacing w:line="360" w:lineRule="auto"/>
        <w:jc w:val="center"/>
        <w:rPr>
          <w:rFonts w:asciiTheme="majorEastAsia" w:eastAsiaTheme="majorEastAsia" w:hAnsiTheme="majorEastAsia" w:cs="Times New Roman"/>
          <w:sz w:val="24"/>
          <w:szCs w:val="24"/>
        </w:rPr>
      </w:pPr>
    </w:p>
    <w:p w:rsidR="00883F69" w:rsidRPr="00DA25D4" w:rsidRDefault="00883F69" w:rsidP="00DA25D4">
      <w:pPr>
        <w:adjustRightInd w:val="0"/>
        <w:snapToGrid w:val="0"/>
        <w:spacing w:line="360" w:lineRule="auto"/>
        <w:ind w:firstLineChars="250" w:firstLine="600"/>
        <w:rPr>
          <w:rFonts w:asciiTheme="majorEastAsia" w:eastAsiaTheme="majorEastAsia" w:hAnsiTheme="majorEastAsia"/>
          <w:sz w:val="24"/>
          <w:szCs w:val="24"/>
        </w:rPr>
      </w:pPr>
    </w:p>
    <w:p w:rsidR="00454633" w:rsidRPr="00DA25D4" w:rsidRDefault="00454633" w:rsidP="00DA25D4">
      <w:pPr>
        <w:adjustRightInd w:val="0"/>
        <w:snapToGrid w:val="0"/>
        <w:spacing w:line="360" w:lineRule="auto"/>
        <w:ind w:firstLineChars="250" w:firstLine="600"/>
        <w:rPr>
          <w:rFonts w:asciiTheme="majorEastAsia" w:eastAsiaTheme="majorEastAsia" w:hAnsiTheme="majorEastAsia"/>
          <w:sz w:val="24"/>
          <w:szCs w:val="24"/>
        </w:rPr>
      </w:pPr>
    </w:p>
    <w:p w:rsidR="00454633" w:rsidRPr="00DA25D4" w:rsidRDefault="00454633" w:rsidP="00DA25D4">
      <w:pPr>
        <w:adjustRightInd w:val="0"/>
        <w:snapToGrid w:val="0"/>
        <w:spacing w:line="360" w:lineRule="auto"/>
        <w:ind w:firstLineChars="250" w:firstLine="600"/>
        <w:rPr>
          <w:rFonts w:asciiTheme="majorEastAsia" w:eastAsiaTheme="majorEastAsia" w:hAnsiTheme="majorEastAsia"/>
          <w:sz w:val="24"/>
          <w:szCs w:val="24"/>
        </w:rPr>
      </w:pPr>
    </w:p>
    <w:p w:rsidR="00454633" w:rsidRDefault="00454633"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C77828" w:rsidRPr="00DA25D4" w:rsidRDefault="00C77828" w:rsidP="00DA25D4">
      <w:pPr>
        <w:adjustRightInd w:val="0"/>
        <w:snapToGrid w:val="0"/>
        <w:spacing w:line="360" w:lineRule="auto"/>
        <w:ind w:firstLineChars="250" w:firstLine="600"/>
        <w:rPr>
          <w:rFonts w:asciiTheme="majorEastAsia" w:eastAsiaTheme="majorEastAsia" w:hAnsiTheme="majorEastAsia"/>
          <w:sz w:val="24"/>
          <w:szCs w:val="24"/>
        </w:rPr>
      </w:pPr>
    </w:p>
    <w:p w:rsidR="00E3302F" w:rsidRPr="00C77828" w:rsidRDefault="009F6499" w:rsidP="00C77828">
      <w:pPr>
        <w:adjustRightInd w:val="0"/>
        <w:snapToGrid w:val="0"/>
        <w:spacing w:line="360" w:lineRule="auto"/>
        <w:ind w:firstLineChars="250" w:firstLine="703"/>
        <w:jc w:val="center"/>
        <w:rPr>
          <w:rFonts w:asciiTheme="majorEastAsia" w:eastAsiaTheme="majorEastAsia" w:hAnsiTheme="majorEastAsia"/>
          <w:b/>
          <w:sz w:val="28"/>
          <w:szCs w:val="24"/>
        </w:rPr>
      </w:pPr>
      <w:r w:rsidRPr="00C77828">
        <w:rPr>
          <w:rFonts w:asciiTheme="majorEastAsia" w:eastAsiaTheme="majorEastAsia" w:hAnsiTheme="majorEastAsia" w:hint="eastAsia"/>
          <w:b/>
          <w:sz w:val="28"/>
          <w:szCs w:val="24"/>
        </w:rPr>
        <w:lastRenderedPageBreak/>
        <w:t xml:space="preserve">第五章 </w:t>
      </w:r>
      <w:r w:rsidR="00E3302F" w:rsidRPr="00C77828">
        <w:rPr>
          <w:rFonts w:asciiTheme="majorEastAsia" w:eastAsiaTheme="majorEastAsia" w:hAnsiTheme="majorEastAsia" w:hint="eastAsia"/>
          <w:b/>
          <w:sz w:val="28"/>
          <w:szCs w:val="24"/>
        </w:rPr>
        <w:t>常州市绿色建筑运行效果分析</w:t>
      </w:r>
    </w:p>
    <w:p w:rsidR="009506E6" w:rsidRDefault="009506E6" w:rsidP="009506E6">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一</w:t>
      </w:r>
      <w:r w:rsidRPr="00DA25D4">
        <w:rPr>
          <w:rFonts w:asciiTheme="majorEastAsia" w:eastAsiaTheme="majorEastAsia" w:hAnsiTheme="majorEastAsia" w:hint="eastAsia"/>
          <w:sz w:val="24"/>
          <w:szCs w:val="24"/>
        </w:rPr>
        <w:t>、绿色建筑运行标识情况</w:t>
      </w:r>
    </w:p>
    <w:p w:rsidR="00A45F9A" w:rsidRDefault="000B19F3" w:rsidP="009506E6">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截止2014年底前的38个绿色建筑项目，到2015年10月底获得的运行和能效标识情况如下：</w:t>
      </w:r>
    </w:p>
    <w:p w:rsidR="00465848" w:rsidRPr="00465848" w:rsidRDefault="00465848" w:rsidP="00465848">
      <w:pPr>
        <w:adjustRightInd w:val="0"/>
        <w:snapToGrid w:val="0"/>
        <w:spacing w:line="360" w:lineRule="auto"/>
        <w:jc w:val="center"/>
        <w:rPr>
          <w:rFonts w:asciiTheme="majorEastAsia" w:eastAsiaTheme="majorEastAsia" w:hAnsiTheme="majorEastAsia"/>
          <w:sz w:val="22"/>
          <w:szCs w:val="24"/>
        </w:rPr>
      </w:pPr>
      <w:r w:rsidRPr="00465848">
        <w:rPr>
          <w:rFonts w:asciiTheme="majorEastAsia" w:eastAsiaTheme="majorEastAsia" w:hAnsiTheme="majorEastAsia" w:hint="eastAsia"/>
          <w:sz w:val="22"/>
          <w:szCs w:val="24"/>
        </w:rPr>
        <w:t>表5-1绿色建筑运行标识情况</w:t>
      </w:r>
    </w:p>
    <w:tbl>
      <w:tblPr>
        <w:tblStyle w:val="a7"/>
        <w:tblW w:w="5000" w:type="pct"/>
        <w:tblLook w:val="04A0" w:firstRow="1" w:lastRow="0" w:firstColumn="1" w:lastColumn="0" w:noHBand="0" w:noVBand="1"/>
      </w:tblPr>
      <w:tblGrid>
        <w:gridCol w:w="1951"/>
        <w:gridCol w:w="2509"/>
        <w:gridCol w:w="2032"/>
        <w:gridCol w:w="2030"/>
      </w:tblGrid>
      <w:tr w:rsidR="00A45F9A" w:rsidRPr="00DA25D4" w:rsidTr="00A45F9A">
        <w:tc>
          <w:tcPr>
            <w:tcW w:w="1145"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星级</w:t>
            </w:r>
          </w:p>
        </w:tc>
        <w:tc>
          <w:tcPr>
            <w:tcW w:w="147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设计标识数量</w:t>
            </w:r>
          </w:p>
        </w:tc>
        <w:tc>
          <w:tcPr>
            <w:tcW w:w="119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运行标识数量</w:t>
            </w:r>
          </w:p>
        </w:tc>
        <w:tc>
          <w:tcPr>
            <w:tcW w:w="1191"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能效标识数量</w:t>
            </w:r>
          </w:p>
        </w:tc>
      </w:tr>
      <w:tr w:rsidR="00A45F9A" w:rsidRPr="00DA25D4" w:rsidTr="00A45F9A">
        <w:tc>
          <w:tcPr>
            <w:tcW w:w="1145"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szCs w:val="21"/>
              </w:rPr>
              <w:t>★</w:t>
            </w:r>
          </w:p>
        </w:tc>
        <w:tc>
          <w:tcPr>
            <w:tcW w:w="147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1</w:t>
            </w:r>
            <w:r>
              <w:rPr>
                <w:rFonts w:asciiTheme="majorEastAsia" w:eastAsiaTheme="majorEastAsia" w:hAnsiTheme="majorEastAsia" w:hint="eastAsia"/>
                <w:szCs w:val="21"/>
              </w:rPr>
              <w:t>7</w:t>
            </w:r>
          </w:p>
        </w:tc>
        <w:tc>
          <w:tcPr>
            <w:tcW w:w="119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5</w:t>
            </w:r>
          </w:p>
        </w:tc>
        <w:tc>
          <w:tcPr>
            <w:tcW w:w="1191" w:type="pct"/>
          </w:tcPr>
          <w:p w:rsidR="00A45F9A" w:rsidRDefault="005E42E1"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4</w:t>
            </w:r>
          </w:p>
        </w:tc>
      </w:tr>
      <w:tr w:rsidR="00A45F9A" w:rsidRPr="00DA25D4" w:rsidTr="00A45F9A">
        <w:tc>
          <w:tcPr>
            <w:tcW w:w="1145"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szCs w:val="21"/>
              </w:rPr>
              <w:t>★★</w:t>
            </w:r>
          </w:p>
        </w:tc>
        <w:tc>
          <w:tcPr>
            <w:tcW w:w="147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12</w:t>
            </w:r>
          </w:p>
        </w:tc>
        <w:tc>
          <w:tcPr>
            <w:tcW w:w="119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191" w:type="pct"/>
          </w:tcPr>
          <w:p w:rsidR="00A45F9A" w:rsidRDefault="005E42E1"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2</w:t>
            </w:r>
          </w:p>
        </w:tc>
      </w:tr>
      <w:tr w:rsidR="00A45F9A" w:rsidRPr="00DA25D4" w:rsidTr="00A45F9A">
        <w:tc>
          <w:tcPr>
            <w:tcW w:w="1145"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szCs w:val="21"/>
              </w:rPr>
              <w:t>★★★</w:t>
            </w:r>
          </w:p>
        </w:tc>
        <w:tc>
          <w:tcPr>
            <w:tcW w:w="147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sidRPr="00DA25D4">
              <w:rPr>
                <w:rFonts w:asciiTheme="majorEastAsia" w:eastAsiaTheme="majorEastAsia" w:hAnsiTheme="majorEastAsia" w:hint="eastAsia"/>
                <w:szCs w:val="21"/>
              </w:rPr>
              <w:t>9</w:t>
            </w:r>
          </w:p>
        </w:tc>
        <w:tc>
          <w:tcPr>
            <w:tcW w:w="1192" w:type="pct"/>
          </w:tcPr>
          <w:p w:rsidR="00A45F9A" w:rsidRPr="00DA25D4" w:rsidRDefault="00A45F9A" w:rsidP="00027A08">
            <w:pPr>
              <w:adjustRightInd w:val="0"/>
              <w:snapToGrid w:val="0"/>
              <w:spacing w:line="360" w:lineRule="auto"/>
              <w:rPr>
                <w:rFonts w:asciiTheme="majorEastAsia" w:eastAsiaTheme="majorEastAsia" w:hAnsiTheme="majorEastAsia"/>
                <w:szCs w:val="21"/>
              </w:rPr>
            </w:pPr>
            <w:r>
              <w:rPr>
                <w:rFonts w:asciiTheme="majorEastAsia" w:eastAsiaTheme="majorEastAsia" w:hAnsiTheme="majorEastAsia" w:hint="eastAsia"/>
                <w:szCs w:val="21"/>
              </w:rPr>
              <w:t>1</w:t>
            </w:r>
          </w:p>
        </w:tc>
        <w:tc>
          <w:tcPr>
            <w:tcW w:w="1191" w:type="pct"/>
          </w:tcPr>
          <w:p w:rsidR="00A45F9A" w:rsidRDefault="00A45F9A" w:rsidP="00027A08">
            <w:pPr>
              <w:adjustRightInd w:val="0"/>
              <w:snapToGrid w:val="0"/>
              <w:spacing w:line="360" w:lineRule="auto"/>
              <w:rPr>
                <w:rFonts w:asciiTheme="majorEastAsia" w:eastAsiaTheme="majorEastAsia" w:hAnsiTheme="majorEastAsia"/>
                <w:szCs w:val="21"/>
              </w:rPr>
            </w:pPr>
          </w:p>
        </w:tc>
      </w:tr>
    </w:tbl>
    <w:p w:rsidR="009506E6" w:rsidRDefault="00A45F9A" w:rsidP="008A6A09">
      <w:pPr>
        <w:adjustRightInd w:val="0"/>
        <w:snapToGrid w:val="0"/>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inline distT="0" distB="0" distL="0" distR="0" wp14:anchorId="151BDB3C" wp14:editId="68B65061">
            <wp:extent cx="2524125" cy="1419225"/>
            <wp:effectExtent l="19050" t="0" r="9525"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8A6A09">
        <w:rPr>
          <w:rFonts w:asciiTheme="majorEastAsia" w:eastAsiaTheme="majorEastAsia" w:hAnsiTheme="majorEastAsia"/>
          <w:noProof/>
          <w:sz w:val="24"/>
          <w:szCs w:val="24"/>
        </w:rPr>
        <w:drawing>
          <wp:inline distT="0" distB="0" distL="0" distR="0">
            <wp:extent cx="2486025" cy="1409700"/>
            <wp:effectExtent l="0" t="0" r="9525" b="190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06E6" w:rsidRPr="00DA25D4" w:rsidRDefault="00465848" w:rsidP="00465848">
      <w:pPr>
        <w:adjustRightInd w:val="0"/>
        <w:snapToGrid w:val="0"/>
        <w:spacing w:line="360" w:lineRule="auto"/>
        <w:jc w:val="center"/>
        <w:rPr>
          <w:rFonts w:asciiTheme="majorEastAsia" w:eastAsiaTheme="majorEastAsia" w:hAnsiTheme="majorEastAsia"/>
          <w:sz w:val="24"/>
          <w:szCs w:val="24"/>
        </w:rPr>
      </w:pPr>
      <w:r w:rsidRPr="00465848">
        <w:rPr>
          <w:rFonts w:asciiTheme="majorEastAsia" w:eastAsiaTheme="majorEastAsia" w:hAnsiTheme="majorEastAsia" w:hint="eastAsia"/>
          <w:sz w:val="22"/>
          <w:szCs w:val="24"/>
        </w:rPr>
        <w:t>图5-1绿色建筑运行标识情况</w:t>
      </w:r>
    </w:p>
    <w:p w:rsidR="009506E6" w:rsidRPr="00DA25D4" w:rsidRDefault="009506E6" w:rsidP="009506E6">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二</w:t>
      </w:r>
      <w:r w:rsidRPr="00DA25D4">
        <w:rPr>
          <w:rFonts w:asciiTheme="majorEastAsia" w:eastAsiaTheme="majorEastAsia" w:hAnsiTheme="majorEastAsia" w:hint="eastAsia"/>
          <w:sz w:val="24"/>
          <w:szCs w:val="24"/>
        </w:rPr>
        <w:t>、绿色建筑使用</w:t>
      </w:r>
      <w:r w:rsidR="000B19F3">
        <w:rPr>
          <w:rFonts w:asciiTheme="majorEastAsia" w:eastAsiaTheme="majorEastAsia" w:hAnsiTheme="majorEastAsia" w:hint="eastAsia"/>
          <w:sz w:val="24"/>
          <w:szCs w:val="24"/>
        </w:rPr>
        <w:t>室内</w:t>
      </w:r>
      <w:r w:rsidRPr="00DA25D4">
        <w:rPr>
          <w:rFonts w:asciiTheme="majorEastAsia" w:eastAsiaTheme="majorEastAsia" w:hAnsiTheme="majorEastAsia" w:hint="eastAsia"/>
          <w:sz w:val="24"/>
          <w:szCs w:val="24"/>
        </w:rPr>
        <w:t>质量环境调查情况</w:t>
      </w:r>
    </w:p>
    <w:p w:rsidR="009506E6" w:rsidRDefault="00206857" w:rsidP="00206857">
      <w:pPr>
        <w:adjustRightInd w:val="0"/>
        <w:snapToGrid w:val="0"/>
        <w:spacing w:line="360" w:lineRule="auto"/>
        <w:ind w:firstLineChars="150" w:firstLine="360"/>
        <w:rPr>
          <w:rFonts w:asciiTheme="majorEastAsia" w:eastAsiaTheme="majorEastAsia" w:hAnsiTheme="majorEastAsia"/>
          <w:sz w:val="24"/>
          <w:szCs w:val="24"/>
        </w:rPr>
      </w:pPr>
      <w:r>
        <w:rPr>
          <w:rFonts w:asciiTheme="majorEastAsia" w:eastAsiaTheme="majorEastAsia" w:hAnsiTheme="majorEastAsia" w:hint="eastAsia"/>
          <w:sz w:val="24"/>
          <w:szCs w:val="24"/>
        </w:rPr>
        <w:t>本次调查选取了3个一星、3个二星、4个三星共10个项目进行了</w:t>
      </w:r>
      <w:r w:rsidR="00221E53">
        <w:rPr>
          <w:rFonts w:asciiTheme="majorEastAsia" w:eastAsiaTheme="majorEastAsia" w:hAnsiTheme="majorEastAsia" w:hint="eastAsia"/>
          <w:sz w:val="24"/>
          <w:szCs w:val="24"/>
        </w:rPr>
        <w:t>室内环境</w:t>
      </w:r>
      <w:r>
        <w:rPr>
          <w:rFonts w:asciiTheme="majorEastAsia" w:eastAsiaTheme="majorEastAsia" w:hAnsiTheme="majorEastAsia" w:hint="eastAsia"/>
          <w:sz w:val="24"/>
          <w:szCs w:val="24"/>
        </w:rPr>
        <w:t>质量情况调查，共收回42份问卷，具体情况如下：</w:t>
      </w:r>
    </w:p>
    <w:p w:rsidR="000D1281" w:rsidRPr="00465848" w:rsidRDefault="00465848" w:rsidP="00465848">
      <w:pPr>
        <w:adjustRightInd w:val="0"/>
        <w:snapToGrid w:val="0"/>
        <w:spacing w:line="360" w:lineRule="auto"/>
        <w:ind w:firstLineChars="150" w:firstLine="330"/>
        <w:jc w:val="center"/>
        <w:rPr>
          <w:rFonts w:asciiTheme="majorEastAsia" w:eastAsiaTheme="majorEastAsia" w:hAnsiTheme="majorEastAsia"/>
          <w:sz w:val="22"/>
          <w:szCs w:val="24"/>
        </w:rPr>
      </w:pPr>
      <w:r>
        <w:rPr>
          <w:rFonts w:asciiTheme="majorEastAsia" w:eastAsiaTheme="majorEastAsia" w:hAnsiTheme="majorEastAsia" w:hint="eastAsia"/>
          <w:sz w:val="22"/>
          <w:szCs w:val="24"/>
        </w:rPr>
        <w:t>表</w:t>
      </w:r>
      <w:r w:rsidRPr="00465848">
        <w:rPr>
          <w:rFonts w:asciiTheme="majorEastAsia" w:eastAsiaTheme="majorEastAsia" w:hAnsiTheme="majorEastAsia" w:hint="eastAsia"/>
          <w:sz w:val="22"/>
          <w:szCs w:val="24"/>
        </w:rPr>
        <w:t>5-2</w:t>
      </w:r>
      <w:r w:rsidR="004C1DA2" w:rsidRPr="00465848">
        <w:rPr>
          <w:rFonts w:asciiTheme="majorEastAsia" w:eastAsiaTheme="majorEastAsia" w:hAnsiTheme="majorEastAsia" w:hint="eastAsia"/>
          <w:sz w:val="22"/>
          <w:szCs w:val="24"/>
        </w:rPr>
        <w:t>满意度测评情况</w:t>
      </w:r>
    </w:p>
    <w:tbl>
      <w:tblPr>
        <w:tblStyle w:val="a7"/>
        <w:tblW w:w="0" w:type="auto"/>
        <w:tblLook w:val="04A0" w:firstRow="1" w:lastRow="0" w:firstColumn="1" w:lastColumn="0" w:noHBand="0" w:noVBand="1"/>
      </w:tblPr>
      <w:tblGrid>
        <w:gridCol w:w="1577"/>
        <w:gridCol w:w="1033"/>
        <w:gridCol w:w="1295"/>
        <w:gridCol w:w="1319"/>
        <w:gridCol w:w="1041"/>
        <w:gridCol w:w="1065"/>
        <w:gridCol w:w="1192"/>
      </w:tblGrid>
      <w:tr w:rsidR="00763672" w:rsidRPr="000D1281" w:rsidTr="00763672">
        <w:tc>
          <w:tcPr>
            <w:tcW w:w="1577"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调查类型</w:t>
            </w:r>
          </w:p>
        </w:tc>
        <w:tc>
          <w:tcPr>
            <w:tcW w:w="1033"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满意</w:t>
            </w:r>
          </w:p>
        </w:tc>
        <w:tc>
          <w:tcPr>
            <w:tcW w:w="1295"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proofErr w:type="gramStart"/>
            <w:r w:rsidRPr="000D1281">
              <w:rPr>
                <w:rFonts w:asciiTheme="majorEastAsia" w:eastAsiaTheme="majorEastAsia" w:hAnsiTheme="majorEastAsia" w:hint="eastAsia"/>
                <w:sz w:val="22"/>
                <w:szCs w:val="24"/>
              </w:rPr>
              <w:t>刚满意</w:t>
            </w:r>
            <w:proofErr w:type="gramEnd"/>
          </w:p>
        </w:tc>
        <w:tc>
          <w:tcPr>
            <w:tcW w:w="1319"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proofErr w:type="gramStart"/>
            <w:r w:rsidRPr="000D1281">
              <w:rPr>
                <w:rFonts w:asciiTheme="majorEastAsia" w:eastAsiaTheme="majorEastAsia" w:hAnsiTheme="majorEastAsia" w:hint="eastAsia"/>
                <w:sz w:val="22"/>
                <w:szCs w:val="24"/>
              </w:rPr>
              <w:t>刚不满意</w:t>
            </w:r>
            <w:proofErr w:type="gramEnd"/>
          </w:p>
        </w:tc>
        <w:tc>
          <w:tcPr>
            <w:tcW w:w="1041" w:type="dxa"/>
          </w:tcPr>
          <w:p w:rsidR="00763672" w:rsidRPr="000D1281" w:rsidRDefault="00763672" w:rsidP="00ED7DBC">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不满意</w:t>
            </w:r>
          </w:p>
        </w:tc>
        <w:tc>
          <w:tcPr>
            <w:tcW w:w="1065" w:type="dxa"/>
          </w:tcPr>
          <w:p w:rsidR="00763672" w:rsidRPr="000D1281" w:rsidRDefault="00763672" w:rsidP="00ED7DBC">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可调节</w:t>
            </w:r>
          </w:p>
        </w:tc>
        <w:tc>
          <w:tcPr>
            <w:tcW w:w="1192"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不可调节</w:t>
            </w:r>
          </w:p>
        </w:tc>
      </w:tr>
      <w:tr w:rsidR="00763672" w:rsidRPr="000D1281" w:rsidTr="00763672">
        <w:tc>
          <w:tcPr>
            <w:tcW w:w="1577"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室内热环境</w:t>
            </w:r>
          </w:p>
        </w:tc>
        <w:tc>
          <w:tcPr>
            <w:tcW w:w="1033"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23</w:t>
            </w:r>
          </w:p>
        </w:tc>
        <w:tc>
          <w:tcPr>
            <w:tcW w:w="1295"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14</w:t>
            </w:r>
          </w:p>
        </w:tc>
        <w:tc>
          <w:tcPr>
            <w:tcW w:w="1319"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5</w:t>
            </w:r>
          </w:p>
        </w:tc>
        <w:tc>
          <w:tcPr>
            <w:tcW w:w="1041"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0</w:t>
            </w:r>
          </w:p>
        </w:tc>
        <w:tc>
          <w:tcPr>
            <w:tcW w:w="1065"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34</w:t>
            </w:r>
          </w:p>
        </w:tc>
        <w:tc>
          <w:tcPr>
            <w:tcW w:w="1192"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8</w:t>
            </w:r>
          </w:p>
        </w:tc>
      </w:tr>
      <w:tr w:rsidR="00763672" w:rsidRPr="000D1281" w:rsidTr="00763672">
        <w:tc>
          <w:tcPr>
            <w:tcW w:w="1577"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室内光环境</w:t>
            </w:r>
          </w:p>
        </w:tc>
        <w:tc>
          <w:tcPr>
            <w:tcW w:w="1033"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25</w:t>
            </w:r>
          </w:p>
        </w:tc>
        <w:tc>
          <w:tcPr>
            <w:tcW w:w="1295"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10</w:t>
            </w:r>
          </w:p>
        </w:tc>
        <w:tc>
          <w:tcPr>
            <w:tcW w:w="1319"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7</w:t>
            </w:r>
          </w:p>
        </w:tc>
        <w:tc>
          <w:tcPr>
            <w:tcW w:w="1041"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0</w:t>
            </w:r>
          </w:p>
        </w:tc>
        <w:tc>
          <w:tcPr>
            <w:tcW w:w="1065"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38</w:t>
            </w:r>
          </w:p>
        </w:tc>
        <w:tc>
          <w:tcPr>
            <w:tcW w:w="1192"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4</w:t>
            </w:r>
          </w:p>
        </w:tc>
      </w:tr>
      <w:tr w:rsidR="00763672" w:rsidRPr="000D1281" w:rsidTr="00763672">
        <w:tc>
          <w:tcPr>
            <w:tcW w:w="1577"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proofErr w:type="gramStart"/>
            <w:r w:rsidRPr="000D1281">
              <w:rPr>
                <w:rFonts w:asciiTheme="majorEastAsia" w:eastAsiaTheme="majorEastAsia" w:hAnsiTheme="majorEastAsia" w:hint="eastAsia"/>
                <w:sz w:val="22"/>
                <w:szCs w:val="24"/>
              </w:rPr>
              <w:t>室内声</w:t>
            </w:r>
            <w:proofErr w:type="gramEnd"/>
            <w:r w:rsidRPr="000D1281">
              <w:rPr>
                <w:rFonts w:asciiTheme="majorEastAsia" w:eastAsiaTheme="majorEastAsia" w:hAnsiTheme="majorEastAsia" w:hint="eastAsia"/>
                <w:sz w:val="22"/>
                <w:szCs w:val="24"/>
              </w:rPr>
              <w:t>环境</w:t>
            </w:r>
          </w:p>
        </w:tc>
        <w:tc>
          <w:tcPr>
            <w:tcW w:w="1033"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4</w:t>
            </w:r>
          </w:p>
        </w:tc>
        <w:tc>
          <w:tcPr>
            <w:tcW w:w="1295"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28</w:t>
            </w:r>
          </w:p>
        </w:tc>
        <w:tc>
          <w:tcPr>
            <w:tcW w:w="1319"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10</w:t>
            </w:r>
          </w:p>
        </w:tc>
        <w:tc>
          <w:tcPr>
            <w:tcW w:w="1041"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0</w:t>
            </w:r>
          </w:p>
        </w:tc>
        <w:tc>
          <w:tcPr>
            <w:tcW w:w="1065"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w:t>
            </w:r>
          </w:p>
        </w:tc>
        <w:tc>
          <w:tcPr>
            <w:tcW w:w="1192"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w:t>
            </w:r>
          </w:p>
        </w:tc>
      </w:tr>
      <w:tr w:rsidR="00763672" w:rsidRPr="000D1281" w:rsidTr="00763672">
        <w:tc>
          <w:tcPr>
            <w:tcW w:w="1577"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室内空气质量</w:t>
            </w:r>
          </w:p>
        </w:tc>
        <w:tc>
          <w:tcPr>
            <w:tcW w:w="1033"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7</w:t>
            </w:r>
          </w:p>
        </w:tc>
        <w:tc>
          <w:tcPr>
            <w:tcW w:w="1295"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34</w:t>
            </w:r>
          </w:p>
        </w:tc>
        <w:tc>
          <w:tcPr>
            <w:tcW w:w="1319"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w:t>
            </w:r>
          </w:p>
        </w:tc>
        <w:tc>
          <w:tcPr>
            <w:tcW w:w="1041" w:type="dxa"/>
          </w:tcPr>
          <w:p w:rsidR="00763672" w:rsidRPr="000D1281" w:rsidRDefault="00257EC5"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0</w:t>
            </w:r>
          </w:p>
        </w:tc>
        <w:tc>
          <w:tcPr>
            <w:tcW w:w="1065"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w:t>
            </w:r>
          </w:p>
        </w:tc>
        <w:tc>
          <w:tcPr>
            <w:tcW w:w="1192"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w:t>
            </w:r>
          </w:p>
        </w:tc>
      </w:tr>
      <w:tr w:rsidR="00763672" w:rsidRPr="000D1281" w:rsidTr="00763672">
        <w:tc>
          <w:tcPr>
            <w:tcW w:w="1577" w:type="dxa"/>
          </w:tcPr>
          <w:p w:rsidR="00763672" w:rsidRPr="000D1281" w:rsidRDefault="00221E5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总</w:t>
            </w:r>
            <w:r w:rsidR="00763672" w:rsidRPr="000D1281">
              <w:rPr>
                <w:rFonts w:asciiTheme="majorEastAsia" w:eastAsiaTheme="majorEastAsia" w:hAnsiTheme="majorEastAsia" w:hint="eastAsia"/>
                <w:sz w:val="22"/>
                <w:szCs w:val="24"/>
              </w:rPr>
              <w:t>体维护</w:t>
            </w:r>
          </w:p>
        </w:tc>
        <w:tc>
          <w:tcPr>
            <w:tcW w:w="1033"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8</w:t>
            </w:r>
          </w:p>
        </w:tc>
        <w:tc>
          <w:tcPr>
            <w:tcW w:w="1295"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29</w:t>
            </w:r>
          </w:p>
        </w:tc>
        <w:tc>
          <w:tcPr>
            <w:tcW w:w="1319"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4</w:t>
            </w:r>
          </w:p>
        </w:tc>
        <w:tc>
          <w:tcPr>
            <w:tcW w:w="1041"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w:t>
            </w:r>
          </w:p>
        </w:tc>
        <w:tc>
          <w:tcPr>
            <w:tcW w:w="1065"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w:t>
            </w:r>
          </w:p>
        </w:tc>
        <w:tc>
          <w:tcPr>
            <w:tcW w:w="1192"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w:t>
            </w:r>
          </w:p>
        </w:tc>
      </w:tr>
      <w:tr w:rsidR="00763672" w:rsidRPr="000D1281" w:rsidTr="00763672">
        <w:tc>
          <w:tcPr>
            <w:tcW w:w="1577" w:type="dxa"/>
          </w:tcPr>
          <w:p w:rsidR="00763672" w:rsidRPr="000D1281" w:rsidRDefault="0076367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合计</w:t>
            </w:r>
          </w:p>
        </w:tc>
        <w:tc>
          <w:tcPr>
            <w:tcW w:w="1033"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67</w:t>
            </w:r>
          </w:p>
        </w:tc>
        <w:tc>
          <w:tcPr>
            <w:tcW w:w="1295"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115</w:t>
            </w:r>
          </w:p>
        </w:tc>
        <w:tc>
          <w:tcPr>
            <w:tcW w:w="1319"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27</w:t>
            </w:r>
          </w:p>
        </w:tc>
        <w:tc>
          <w:tcPr>
            <w:tcW w:w="1041" w:type="dxa"/>
          </w:tcPr>
          <w:p w:rsidR="00763672" w:rsidRPr="000D1281" w:rsidRDefault="009C7E62"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w:t>
            </w:r>
          </w:p>
        </w:tc>
        <w:tc>
          <w:tcPr>
            <w:tcW w:w="1065"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72</w:t>
            </w:r>
          </w:p>
        </w:tc>
        <w:tc>
          <w:tcPr>
            <w:tcW w:w="1192" w:type="dxa"/>
          </w:tcPr>
          <w:p w:rsidR="00763672" w:rsidRPr="000D1281" w:rsidRDefault="00386C63"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12</w:t>
            </w:r>
          </w:p>
        </w:tc>
      </w:tr>
    </w:tbl>
    <w:p w:rsidR="009506E6" w:rsidRPr="00465848" w:rsidRDefault="00465848" w:rsidP="004C1DA2">
      <w:pPr>
        <w:adjustRightInd w:val="0"/>
        <w:snapToGrid w:val="0"/>
        <w:spacing w:line="360" w:lineRule="auto"/>
        <w:jc w:val="center"/>
        <w:rPr>
          <w:rFonts w:asciiTheme="majorEastAsia" w:eastAsiaTheme="majorEastAsia" w:hAnsiTheme="majorEastAsia"/>
          <w:sz w:val="22"/>
          <w:szCs w:val="24"/>
        </w:rPr>
      </w:pPr>
      <w:r>
        <w:rPr>
          <w:rFonts w:asciiTheme="majorEastAsia" w:eastAsiaTheme="majorEastAsia" w:hAnsiTheme="majorEastAsia" w:hint="eastAsia"/>
          <w:sz w:val="22"/>
          <w:szCs w:val="24"/>
        </w:rPr>
        <w:t>表</w:t>
      </w:r>
      <w:r w:rsidRPr="00465848">
        <w:rPr>
          <w:rFonts w:asciiTheme="majorEastAsia" w:eastAsiaTheme="majorEastAsia" w:hAnsiTheme="majorEastAsia" w:hint="eastAsia"/>
          <w:sz w:val="22"/>
          <w:szCs w:val="24"/>
        </w:rPr>
        <w:t>5-3</w:t>
      </w:r>
      <w:r w:rsidR="004C1DA2" w:rsidRPr="00465848">
        <w:rPr>
          <w:rFonts w:asciiTheme="majorEastAsia" w:eastAsiaTheme="majorEastAsia" w:hAnsiTheme="majorEastAsia" w:hint="eastAsia"/>
          <w:sz w:val="22"/>
          <w:szCs w:val="24"/>
        </w:rPr>
        <w:t>满意</w:t>
      </w:r>
      <w:proofErr w:type="gramStart"/>
      <w:r w:rsidR="004C1DA2" w:rsidRPr="00465848">
        <w:rPr>
          <w:rFonts w:asciiTheme="majorEastAsia" w:eastAsiaTheme="majorEastAsia" w:hAnsiTheme="majorEastAsia" w:hint="eastAsia"/>
          <w:sz w:val="22"/>
          <w:szCs w:val="24"/>
        </w:rPr>
        <w:t>度因素</w:t>
      </w:r>
      <w:proofErr w:type="gramEnd"/>
      <w:r w:rsidR="004C1DA2" w:rsidRPr="00465848">
        <w:rPr>
          <w:rFonts w:asciiTheme="majorEastAsia" w:eastAsiaTheme="majorEastAsia" w:hAnsiTheme="majorEastAsia" w:hint="eastAsia"/>
          <w:sz w:val="22"/>
          <w:szCs w:val="24"/>
        </w:rPr>
        <w:t>调查表</w:t>
      </w:r>
    </w:p>
    <w:tbl>
      <w:tblPr>
        <w:tblStyle w:val="a7"/>
        <w:tblW w:w="5000" w:type="pct"/>
        <w:tblLook w:val="04A0" w:firstRow="1" w:lastRow="0" w:firstColumn="1" w:lastColumn="0" w:noHBand="0" w:noVBand="1"/>
      </w:tblPr>
      <w:tblGrid>
        <w:gridCol w:w="1979"/>
        <w:gridCol w:w="1445"/>
        <w:gridCol w:w="1081"/>
        <w:gridCol w:w="1133"/>
        <w:gridCol w:w="2884"/>
      </w:tblGrid>
      <w:tr w:rsidR="00310971" w:rsidRPr="000D1281" w:rsidTr="000D1281">
        <w:tc>
          <w:tcPr>
            <w:tcW w:w="1161"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影响因素</w:t>
            </w:r>
          </w:p>
        </w:tc>
        <w:tc>
          <w:tcPr>
            <w:tcW w:w="848"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最影响满意度</w:t>
            </w:r>
          </w:p>
        </w:tc>
        <w:tc>
          <w:tcPr>
            <w:tcW w:w="634"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最满意</w:t>
            </w:r>
          </w:p>
        </w:tc>
        <w:tc>
          <w:tcPr>
            <w:tcW w:w="665"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最不满意</w:t>
            </w:r>
          </w:p>
        </w:tc>
        <w:tc>
          <w:tcPr>
            <w:tcW w:w="1693"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主要问题</w:t>
            </w:r>
          </w:p>
        </w:tc>
      </w:tr>
      <w:tr w:rsidR="00310971" w:rsidRPr="000D1281" w:rsidTr="000D1281">
        <w:tc>
          <w:tcPr>
            <w:tcW w:w="1161"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温度</w:t>
            </w:r>
          </w:p>
        </w:tc>
        <w:tc>
          <w:tcPr>
            <w:tcW w:w="848"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12</w:t>
            </w:r>
          </w:p>
        </w:tc>
        <w:tc>
          <w:tcPr>
            <w:tcW w:w="634"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14</w:t>
            </w:r>
          </w:p>
        </w:tc>
        <w:tc>
          <w:tcPr>
            <w:tcW w:w="665" w:type="pct"/>
          </w:tcPr>
          <w:p w:rsidR="00310971" w:rsidRPr="000D1281" w:rsidRDefault="00190198"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5</w:t>
            </w:r>
          </w:p>
        </w:tc>
        <w:tc>
          <w:tcPr>
            <w:tcW w:w="1693" w:type="pct"/>
          </w:tcPr>
          <w:p w:rsidR="00310971" w:rsidRPr="000D1281" w:rsidRDefault="00D72C4E"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空调效果不佳</w:t>
            </w:r>
          </w:p>
        </w:tc>
      </w:tr>
      <w:tr w:rsidR="00310971" w:rsidRPr="000D1281" w:rsidTr="000D1281">
        <w:tc>
          <w:tcPr>
            <w:tcW w:w="1161"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湿度</w:t>
            </w:r>
          </w:p>
        </w:tc>
        <w:tc>
          <w:tcPr>
            <w:tcW w:w="848"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0</w:t>
            </w:r>
          </w:p>
        </w:tc>
        <w:tc>
          <w:tcPr>
            <w:tcW w:w="634"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3</w:t>
            </w:r>
          </w:p>
        </w:tc>
        <w:tc>
          <w:tcPr>
            <w:tcW w:w="665" w:type="pct"/>
          </w:tcPr>
          <w:p w:rsidR="00310971" w:rsidRPr="000D1281" w:rsidRDefault="00190198"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w:t>
            </w:r>
          </w:p>
        </w:tc>
        <w:tc>
          <w:tcPr>
            <w:tcW w:w="1693" w:type="pct"/>
          </w:tcPr>
          <w:p w:rsidR="00310971" w:rsidRPr="000D1281" w:rsidRDefault="00310971" w:rsidP="00465848">
            <w:pPr>
              <w:adjustRightInd w:val="0"/>
              <w:snapToGrid w:val="0"/>
              <w:rPr>
                <w:rFonts w:asciiTheme="majorEastAsia" w:eastAsiaTheme="majorEastAsia" w:hAnsiTheme="majorEastAsia"/>
                <w:sz w:val="22"/>
                <w:szCs w:val="24"/>
              </w:rPr>
            </w:pPr>
          </w:p>
        </w:tc>
      </w:tr>
      <w:tr w:rsidR="00310971" w:rsidRPr="000D1281" w:rsidTr="000D1281">
        <w:tc>
          <w:tcPr>
            <w:tcW w:w="1161"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lastRenderedPageBreak/>
              <w:t>通风</w:t>
            </w:r>
          </w:p>
        </w:tc>
        <w:tc>
          <w:tcPr>
            <w:tcW w:w="848"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0</w:t>
            </w:r>
          </w:p>
        </w:tc>
        <w:tc>
          <w:tcPr>
            <w:tcW w:w="634"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7</w:t>
            </w:r>
          </w:p>
        </w:tc>
        <w:tc>
          <w:tcPr>
            <w:tcW w:w="665" w:type="pct"/>
          </w:tcPr>
          <w:p w:rsidR="00310971" w:rsidRPr="000D1281" w:rsidRDefault="007E2316"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w:t>
            </w:r>
          </w:p>
        </w:tc>
        <w:tc>
          <w:tcPr>
            <w:tcW w:w="1693" w:type="pct"/>
          </w:tcPr>
          <w:p w:rsidR="00310971" w:rsidRPr="000D1281" w:rsidRDefault="00D72C4E"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大空间不通风</w:t>
            </w:r>
          </w:p>
        </w:tc>
      </w:tr>
      <w:tr w:rsidR="00310971" w:rsidRPr="000D1281" w:rsidTr="000D1281">
        <w:tc>
          <w:tcPr>
            <w:tcW w:w="1161"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声音</w:t>
            </w:r>
          </w:p>
        </w:tc>
        <w:tc>
          <w:tcPr>
            <w:tcW w:w="848"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w:t>
            </w:r>
          </w:p>
        </w:tc>
        <w:tc>
          <w:tcPr>
            <w:tcW w:w="634"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4</w:t>
            </w:r>
          </w:p>
        </w:tc>
        <w:tc>
          <w:tcPr>
            <w:tcW w:w="665" w:type="pct"/>
          </w:tcPr>
          <w:p w:rsidR="00310971" w:rsidRPr="000D1281" w:rsidRDefault="00190198"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4</w:t>
            </w:r>
          </w:p>
        </w:tc>
        <w:tc>
          <w:tcPr>
            <w:tcW w:w="1693" w:type="pct"/>
          </w:tcPr>
          <w:p w:rsidR="000D1281" w:rsidRDefault="00D72C4E"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大空间</w:t>
            </w:r>
            <w:r w:rsidR="000D1281" w:rsidRPr="000D1281">
              <w:rPr>
                <w:rFonts w:asciiTheme="majorEastAsia" w:eastAsiaTheme="majorEastAsia" w:hAnsiTheme="majorEastAsia" w:hint="eastAsia"/>
                <w:sz w:val="22"/>
                <w:szCs w:val="24"/>
              </w:rPr>
              <w:t>声音</w:t>
            </w:r>
            <w:r w:rsidR="000D1281">
              <w:rPr>
                <w:rFonts w:asciiTheme="majorEastAsia" w:eastAsiaTheme="majorEastAsia" w:hAnsiTheme="majorEastAsia" w:hint="eastAsia"/>
                <w:sz w:val="22"/>
                <w:szCs w:val="24"/>
              </w:rPr>
              <w:t>嘈杂</w:t>
            </w:r>
          </w:p>
          <w:p w:rsidR="00310971" w:rsidRPr="000D1281" w:rsidRDefault="000D128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室外交通</w:t>
            </w:r>
          </w:p>
        </w:tc>
      </w:tr>
      <w:tr w:rsidR="00310971" w:rsidRPr="000D1281" w:rsidTr="000D1281">
        <w:tc>
          <w:tcPr>
            <w:tcW w:w="1161"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光线（阳光）</w:t>
            </w:r>
          </w:p>
        </w:tc>
        <w:tc>
          <w:tcPr>
            <w:tcW w:w="848"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17</w:t>
            </w:r>
          </w:p>
        </w:tc>
        <w:tc>
          <w:tcPr>
            <w:tcW w:w="634"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16</w:t>
            </w:r>
          </w:p>
        </w:tc>
        <w:tc>
          <w:tcPr>
            <w:tcW w:w="665" w:type="pct"/>
          </w:tcPr>
          <w:p w:rsidR="00310971" w:rsidRPr="000D1281" w:rsidRDefault="00190198"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w:t>
            </w:r>
          </w:p>
        </w:tc>
        <w:tc>
          <w:tcPr>
            <w:tcW w:w="1693" w:type="pct"/>
          </w:tcPr>
          <w:p w:rsidR="00310971" w:rsidRPr="000D1281" w:rsidRDefault="000D1281" w:rsidP="00465848">
            <w:pPr>
              <w:adjustRightInd w:val="0"/>
              <w:snapToGrid w:val="0"/>
              <w:rPr>
                <w:rFonts w:asciiTheme="majorEastAsia" w:eastAsiaTheme="majorEastAsia" w:hAnsiTheme="majorEastAsia"/>
                <w:sz w:val="22"/>
                <w:szCs w:val="24"/>
              </w:rPr>
            </w:pPr>
            <w:r>
              <w:rPr>
                <w:rFonts w:asciiTheme="majorEastAsia" w:eastAsiaTheme="majorEastAsia" w:hAnsiTheme="majorEastAsia" w:hint="eastAsia"/>
                <w:sz w:val="22"/>
                <w:szCs w:val="24"/>
              </w:rPr>
              <w:t>光线问题不大，局部没有阳光</w:t>
            </w:r>
          </w:p>
        </w:tc>
      </w:tr>
      <w:tr w:rsidR="00310971" w:rsidRPr="000D1281" w:rsidTr="000D1281">
        <w:tc>
          <w:tcPr>
            <w:tcW w:w="1161"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空气品质</w:t>
            </w:r>
          </w:p>
        </w:tc>
        <w:tc>
          <w:tcPr>
            <w:tcW w:w="848"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9</w:t>
            </w:r>
          </w:p>
        </w:tc>
        <w:tc>
          <w:tcPr>
            <w:tcW w:w="634" w:type="pct"/>
          </w:tcPr>
          <w:p w:rsidR="00310971" w:rsidRPr="000D1281" w:rsidRDefault="00310971"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w:t>
            </w:r>
          </w:p>
        </w:tc>
        <w:tc>
          <w:tcPr>
            <w:tcW w:w="665" w:type="pct"/>
          </w:tcPr>
          <w:p w:rsidR="00310971" w:rsidRPr="000D1281" w:rsidRDefault="00190198" w:rsidP="00465848">
            <w:pPr>
              <w:adjustRightInd w:val="0"/>
              <w:snapToGrid w:val="0"/>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17</w:t>
            </w:r>
          </w:p>
        </w:tc>
        <w:tc>
          <w:tcPr>
            <w:tcW w:w="1693" w:type="pct"/>
          </w:tcPr>
          <w:p w:rsidR="00310971" w:rsidRPr="000D1281" w:rsidRDefault="000D1281" w:rsidP="00465848">
            <w:pPr>
              <w:adjustRightInd w:val="0"/>
              <w:snapToGrid w:val="0"/>
              <w:rPr>
                <w:rFonts w:asciiTheme="majorEastAsia" w:eastAsiaTheme="majorEastAsia" w:hAnsiTheme="majorEastAsia"/>
                <w:sz w:val="22"/>
                <w:szCs w:val="24"/>
              </w:rPr>
            </w:pPr>
            <w:r>
              <w:rPr>
                <w:rFonts w:asciiTheme="majorEastAsia" w:eastAsiaTheme="majorEastAsia" w:hAnsiTheme="majorEastAsia" w:hint="eastAsia"/>
                <w:sz w:val="22"/>
                <w:szCs w:val="24"/>
              </w:rPr>
              <w:t>装修材料、大空间不通风</w:t>
            </w:r>
          </w:p>
        </w:tc>
      </w:tr>
      <w:tr w:rsidR="00310971" w:rsidRPr="000D1281" w:rsidTr="000D1281">
        <w:tc>
          <w:tcPr>
            <w:tcW w:w="1161"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其它</w:t>
            </w:r>
          </w:p>
        </w:tc>
        <w:tc>
          <w:tcPr>
            <w:tcW w:w="848"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2</w:t>
            </w:r>
          </w:p>
        </w:tc>
        <w:tc>
          <w:tcPr>
            <w:tcW w:w="634"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r w:rsidRPr="000D1281">
              <w:rPr>
                <w:rFonts w:asciiTheme="majorEastAsia" w:eastAsiaTheme="majorEastAsia" w:hAnsiTheme="majorEastAsia" w:hint="eastAsia"/>
                <w:sz w:val="22"/>
                <w:szCs w:val="24"/>
              </w:rPr>
              <w:t>1</w:t>
            </w:r>
          </w:p>
        </w:tc>
        <w:tc>
          <w:tcPr>
            <w:tcW w:w="665" w:type="pct"/>
          </w:tcPr>
          <w:p w:rsidR="00310971" w:rsidRPr="000D1281" w:rsidRDefault="000D1281" w:rsidP="009506E6">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 xml:space="preserve"> 5</w:t>
            </w:r>
          </w:p>
        </w:tc>
        <w:tc>
          <w:tcPr>
            <w:tcW w:w="1693" w:type="pct"/>
          </w:tcPr>
          <w:p w:rsidR="00310971" w:rsidRPr="000D1281" w:rsidRDefault="00310971" w:rsidP="009506E6">
            <w:pPr>
              <w:adjustRightInd w:val="0"/>
              <w:snapToGrid w:val="0"/>
              <w:spacing w:line="360" w:lineRule="auto"/>
              <w:rPr>
                <w:rFonts w:asciiTheme="majorEastAsia" w:eastAsiaTheme="majorEastAsia" w:hAnsiTheme="majorEastAsia"/>
                <w:sz w:val="22"/>
                <w:szCs w:val="24"/>
              </w:rPr>
            </w:pPr>
          </w:p>
        </w:tc>
      </w:tr>
    </w:tbl>
    <w:p w:rsidR="009506E6" w:rsidRDefault="00A34041" w:rsidP="00465848">
      <w:pPr>
        <w:adjustRightInd w:val="0"/>
        <w:snapToGrid w:val="0"/>
        <w:spacing w:line="360" w:lineRule="auto"/>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705100" cy="1628775"/>
            <wp:effectExtent l="0" t="0" r="19050" b="952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22E1" w:rsidRDefault="00A34041" w:rsidP="00465848">
      <w:pPr>
        <w:adjustRightInd w:val="0"/>
        <w:snapToGrid w:val="0"/>
        <w:spacing w:line="360" w:lineRule="auto"/>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4543425" cy="2400300"/>
            <wp:effectExtent l="0" t="0" r="9525" b="1905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5848" w:rsidRPr="00465848" w:rsidRDefault="00465848" w:rsidP="00465848">
      <w:pPr>
        <w:adjustRightInd w:val="0"/>
        <w:snapToGrid w:val="0"/>
        <w:spacing w:line="360" w:lineRule="auto"/>
        <w:jc w:val="center"/>
        <w:rPr>
          <w:rFonts w:asciiTheme="majorEastAsia" w:eastAsiaTheme="majorEastAsia" w:hAnsiTheme="majorEastAsia"/>
          <w:sz w:val="22"/>
          <w:szCs w:val="24"/>
        </w:rPr>
      </w:pPr>
      <w:r w:rsidRPr="00465848">
        <w:rPr>
          <w:rFonts w:asciiTheme="majorEastAsia" w:eastAsiaTheme="majorEastAsia" w:hAnsiTheme="majorEastAsia" w:hint="eastAsia"/>
          <w:sz w:val="22"/>
          <w:szCs w:val="24"/>
        </w:rPr>
        <w:t>图5-2室内环境质量调查情况</w:t>
      </w:r>
    </w:p>
    <w:p w:rsidR="000B19F3" w:rsidRDefault="000B19F3" w:rsidP="00360DAA">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结论：</w:t>
      </w:r>
      <w:r w:rsidR="00360DAA">
        <w:rPr>
          <w:rFonts w:asciiTheme="majorEastAsia" w:eastAsiaTheme="majorEastAsia" w:hAnsiTheme="majorEastAsia" w:hint="eastAsia"/>
          <w:sz w:val="24"/>
          <w:szCs w:val="24"/>
        </w:rPr>
        <w:t>室内环境质量整体满意，但还有上升空间，主要问题集中在大型公建项目，因大空间缺少自然通风采光，造成室内</w:t>
      </w:r>
      <w:r w:rsidR="004C1DA2">
        <w:rPr>
          <w:rFonts w:asciiTheme="majorEastAsia" w:eastAsiaTheme="majorEastAsia" w:hAnsiTheme="majorEastAsia" w:hint="eastAsia"/>
          <w:sz w:val="24"/>
          <w:szCs w:val="24"/>
        </w:rPr>
        <w:t>自然采光不足、</w:t>
      </w:r>
      <w:r w:rsidR="00360DAA">
        <w:rPr>
          <w:rFonts w:asciiTheme="majorEastAsia" w:eastAsiaTheme="majorEastAsia" w:hAnsiTheme="majorEastAsia" w:hint="eastAsia"/>
          <w:sz w:val="24"/>
          <w:szCs w:val="24"/>
        </w:rPr>
        <w:t>空气</w:t>
      </w:r>
      <w:r w:rsidR="005E539B">
        <w:rPr>
          <w:rFonts w:asciiTheme="majorEastAsia" w:eastAsiaTheme="majorEastAsia" w:hAnsiTheme="majorEastAsia" w:hint="eastAsia"/>
          <w:sz w:val="24"/>
          <w:szCs w:val="24"/>
        </w:rPr>
        <w:t>质量欠佳和声音干扰，</w:t>
      </w:r>
      <w:r w:rsidR="00360DAA">
        <w:rPr>
          <w:rFonts w:asciiTheme="majorEastAsia" w:eastAsiaTheme="majorEastAsia" w:hAnsiTheme="majorEastAsia" w:hint="eastAsia"/>
          <w:sz w:val="24"/>
          <w:szCs w:val="24"/>
        </w:rPr>
        <w:t>应尽量从规划设计上避免这类问题。</w:t>
      </w:r>
    </w:p>
    <w:p w:rsidR="00640A00" w:rsidRPr="00DA25D4" w:rsidRDefault="005A11F7" w:rsidP="00640A0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附资料：</w:t>
      </w:r>
      <w:r w:rsidR="00640A00">
        <w:rPr>
          <w:rFonts w:asciiTheme="majorEastAsia" w:eastAsiaTheme="majorEastAsia" w:hAnsiTheme="majorEastAsia" w:hint="eastAsia"/>
          <w:sz w:val="24"/>
          <w:szCs w:val="24"/>
        </w:rPr>
        <w:t>关于绿色低碳建筑实际运行时室内环境的舒适度以及所提供的服务性能</w:t>
      </w:r>
      <w:r w:rsidR="00640A00">
        <w:rPr>
          <w:rFonts w:asciiTheme="majorEastAsia" w:eastAsiaTheme="majorEastAsia" w:hAnsiTheme="majorEastAsia"/>
          <w:sz w:val="24"/>
          <w:szCs w:val="24"/>
        </w:rPr>
        <w:t>,</w:t>
      </w:r>
      <w:r>
        <w:rPr>
          <w:rFonts w:asciiTheme="majorEastAsia" w:eastAsiaTheme="majorEastAsia" w:hAnsiTheme="majorEastAsia" w:hint="eastAsia"/>
          <w:sz w:val="24"/>
          <w:szCs w:val="24"/>
        </w:rPr>
        <w:t>研究者</w:t>
      </w:r>
      <w:r w:rsidR="00640A00" w:rsidRPr="00640A00">
        <w:rPr>
          <w:rFonts w:asciiTheme="majorEastAsia" w:eastAsiaTheme="majorEastAsia" w:hAnsiTheme="majorEastAsia" w:hint="eastAsia"/>
          <w:sz w:val="24"/>
          <w:szCs w:val="24"/>
        </w:rPr>
        <w:t>选取21个通过LEED-NC认证的绿色建筑与160个非绿色建筑作为样本，比较其室内环境质量（IEQ）各项满</w:t>
      </w:r>
      <w:r w:rsidR="00640A00">
        <w:rPr>
          <w:rFonts w:asciiTheme="majorEastAsia" w:eastAsiaTheme="majorEastAsia" w:hAnsiTheme="majorEastAsia" w:hint="eastAsia"/>
          <w:sz w:val="24"/>
          <w:szCs w:val="24"/>
        </w:rPr>
        <w:t>意度</w:t>
      </w:r>
      <w:r w:rsidR="00640A00" w:rsidRPr="00640A00">
        <w:rPr>
          <w:rFonts w:asciiTheme="majorEastAsia" w:eastAsiaTheme="majorEastAsia" w:hAnsiTheme="majorEastAsia" w:hint="eastAsia"/>
          <w:sz w:val="24"/>
          <w:szCs w:val="24"/>
        </w:rPr>
        <w:t>。研究发现，用户IEQ满意度与LEED得分无明确相关性，对于部分项如热感觉、</w:t>
      </w:r>
      <w:r w:rsidR="004D5283">
        <w:rPr>
          <w:rFonts w:asciiTheme="majorEastAsia" w:eastAsiaTheme="majorEastAsia" w:hAnsiTheme="majorEastAsia" w:hint="eastAsia"/>
          <w:sz w:val="24"/>
          <w:szCs w:val="24"/>
        </w:rPr>
        <w:t>室内空气品质（</w:t>
      </w:r>
      <w:r w:rsidR="00640A00" w:rsidRPr="00640A00">
        <w:rPr>
          <w:rFonts w:asciiTheme="majorEastAsia" w:eastAsiaTheme="majorEastAsia" w:hAnsiTheme="majorEastAsia" w:hint="eastAsia"/>
          <w:sz w:val="24"/>
          <w:szCs w:val="24"/>
        </w:rPr>
        <w:t>IAQ</w:t>
      </w:r>
      <w:r w:rsidR="004D5283">
        <w:rPr>
          <w:rFonts w:asciiTheme="majorEastAsia" w:eastAsiaTheme="majorEastAsia" w:hAnsiTheme="majorEastAsia" w:hint="eastAsia"/>
          <w:sz w:val="24"/>
          <w:szCs w:val="24"/>
        </w:rPr>
        <w:t>）</w:t>
      </w:r>
      <w:r w:rsidR="00640A00" w:rsidRPr="00640A00">
        <w:rPr>
          <w:rFonts w:asciiTheme="majorEastAsia" w:eastAsiaTheme="majorEastAsia" w:hAnsiTheme="majorEastAsia" w:hint="eastAsia"/>
          <w:sz w:val="24"/>
          <w:szCs w:val="24"/>
        </w:rPr>
        <w:t>、装修、清洁维护、办公空间总体感觉、建筑总体感觉，绿色建筑用户平均满意度明显优于普通建筑；而部分项如光环境、声环境、办公室布局，绿色建筑用户平均满意度未优于普通建筑。</w:t>
      </w:r>
      <w:r w:rsidR="004D5283" w:rsidRPr="00A06DC3">
        <w:rPr>
          <w:rFonts w:asciiTheme="majorEastAsia" w:eastAsiaTheme="majorEastAsia" w:hAnsiTheme="majorEastAsia"/>
          <w:sz w:val="24"/>
          <w:szCs w:val="24"/>
        </w:rPr>
        <w:t>加州大学伯克利分校</w:t>
      </w:r>
      <w:r w:rsidR="00640A00" w:rsidRPr="00640A00">
        <w:rPr>
          <w:rFonts w:asciiTheme="majorEastAsia" w:eastAsiaTheme="majorEastAsia" w:hAnsiTheme="majorEastAsia" w:hint="eastAsia"/>
          <w:sz w:val="24"/>
          <w:szCs w:val="24"/>
        </w:rPr>
        <w:t>的建筑环境研究中心，研究者通过对大量样本</w:t>
      </w:r>
      <w:r w:rsidR="00640A00" w:rsidRPr="00640A00">
        <w:rPr>
          <w:rFonts w:asciiTheme="majorEastAsia" w:eastAsiaTheme="majorEastAsia" w:hAnsiTheme="majorEastAsia" w:hint="eastAsia"/>
          <w:sz w:val="24"/>
          <w:szCs w:val="24"/>
        </w:rPr>
        <w:lastRenderedPageBreak/>
        <w:t>建筑的调研，建立了室内环境和服务性</w:t>
      </w:r>
      <w:proofErr w:type="gramStart"/>
      <w:r w:rsidR="00640A00" w:rsidRPr="00640A00">
        <w:rPr>
          <w:rFonts w:asciiTheme="majorEastAsia" w:eastAsiaTheme="majorEastAsia" w:hAnsiTheme="majorEastAsia" w:hint="eastAsia"/>
          <w:sz w:val="24"/>
          <w:szCs w:val="24"/>
        </w:rPr>
        <w:t>能各项</w:t>
      </w:r>
      <w:proofErr w:type="gramEnd"/>
      <w:r w:rsidR="00640A00" w:rsidRPr="00640A00">
        <w:rPr>
          <w:rFonts w:asciiTheme="majorEastAsia" w:eastAsiaTheme="majorEastAsia" w:hAnsiTheme="majorEastAsia" w:hint="eastAsia"/>
          <w:sz w:val="24"/>
          <w:szCs w:val="24"/>
        </w:rPr>
        <w:t>满意度的数据库，在实际案例研究中，根据案例建筑环境和性能各项满意人数百分比（满意率）、用户平均满意度在CBE数据库中的排名评价案例建筑环境性能的优劣。</w:t>
      </w:r>
    </w:p>
    <w:p w:rsidR="004422E1" w:rsidRPr="00DA25D4" w:rsidRDefault="004422E1" w:rsidP="004422E1">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三</w:t>
      </w:r>
      <w:r w:rsidRPr="00DA25D4">
        <w:rPr>
          <w:rFonts w:asciiTheme="majorEastAsia" w:eastAsiaTheme="majorEastAsia" w:hAnsiTheme="majorEastAsia" w:hint="eastAsia"/>
          <w:sz w:val="24"/>
          <w:szCs w:val="24"/>
        </w:rPr>
        <w:t>、绿色建筑能耗监控情况</w:t>
      </w:r>
    </w:p>
    <w:p w:rsidR="004422E1" w:rsidRDefault="00815DEF" w:rsidP="00663B8A">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调查</w:t>
      </w:r>
      <w:r w:rsidR="00663B8A">
        <w:rPr>
          <w:rFonts w:asciiTheme="majorEastAsia" w:eastAsiaTheme="majorEastAsia" w:hAnsiTheme="majorEastAsia" w:hint="eastAsia"/>
          <w:sz w:val="24"/>
          <w:szCs w:val="24"/>
        </w:rPr>
        <w:t>了已交付使用</w:t>
      </w:r>
      <w:r>
        <w:rPr>
          <w:rFonts w:asciiTheme="majorEastAsia" w:eastAsiaTheme="majorEastAsia" w:hAnsiTheme="majorEastAsia" w:hint="eastAsia"/>
          <w:sz w:val="24"/>
          <w:szCs w:val="24"/>
        </w:rPr>
        <w:t>的</w:t>
      </w:r>
      <w:r w:rsidR="00663B8A">
        <w:rPr>
          <w:rFonts w:asciiTheme="majorEastAsia" w:eastAsiaTheme="majorEastAsia" w:hAnsiTheme="majorEastAsia" w:hint="eastAsia"/>
          <w:sz w:val="24"/>
          <w:szCs w:val="24"/>
        </w:rPr>
        <w:t>26</w:t>
      </w:r>
      <w:r>
        <w:rPr>
          <w:rFonts w:asciiTheme="majorEastAsia" w:eastAsiaTheme="majorEastAsia" w:hAnsiTheme="majorEastAsia" w:hint="eastAsia"/>
          <w:sz w:val="24"/>
          <w:szCs w:val="24"/>
        </w:rPr>
        <w:t>个项目中安装建筑能耗监控平台并进行运转的有</w:t>
      </w:r>
      <w:r w:rsidR="00663B8A">
        <w:rPr>
          <w:rFonts w:asciiTheme="majorEastAsia" w:eastAsiaTheme="majorEastAsia" w:hAnsiTheme="majorEastAsia" w:hint="eastAsia"/>
          <w:sz w:val="24"/>
          <w:szCs w:val="24"/>
        </w:rPr>
        <w:t>11</w:t>
      </w:r>
      <w:r>
        <w:rPr>
          <w:rFonts w:asciiTheme="majorEastAsia" w:eastAsiaTheme="majorEastAsia" w:hAnsiTheme="majorEastAsia" w:hint="eastAsia"/>
          <w:sz w:val="24"/>
          <w:szCs w:val="24"/>
        </w:rPr>
        <w:t>个，</w:t>
      </w:r>
      <w:r w:rsidR="000D4156">
        <w:rPr>
          <w:rFonts w:asciiTheme="majorEastAsia" w:eastAsiaTheme="majorEastAsia" w:hAnsiTheme="majorEastAsia" w:hint="eastAsia"/>
          <w:sz w:val="24"/>
          <w:szCs w:val="24"/>
        </w:rPr>
        <w:t>主</w:t>
      </w:r>
      <w:r w:rsidR="00663B8A">
        <w:rPr>
          <w:rFonts w:asciiTheme="majorEastAsia" w:eastAsiaTheme="majorEastAsia" w:hAnsiTheme="majorEastAsia" w:hint="eastAsia"/>
          <w:sz w:val="24"/>
          <w:szCs w:val="24"/>
        </w:rPr>
        <w:t>要为大型公共建筑，</w:t>
      </w:r>
      <w:r>
        <w:rPr>
          <w:rFonts w:asciiTheme="majorEastAsia" w:eastAsiaTheme="majorEastAsia" w:hAnsiTheme="majorEastAsia" w:hint="eastAsia"/>
          <w:sz w:val="24"/>
          <w:szCs w:val="24"/>
        </w:rPr>
        <w:t>其中上传至市省能耗数据中心的只有4个。</w:t>
      </w:r>
      <w:r w:rsidR="00663B8A">
        <w:rPr>
          <w:rFonts w:asciiTheme="majorEastAsia" w:eastAsiaTheme="majorEastAsia" w:hAnsiTheme="majorEastAsia" w:hint="eastAsia"/>
          <w:sz w:val="24"/>
          <w:szCs w:val="24"/>
        </w:rPr>
        <w:t>截止2015年10月底，</w:t>
      </w:r>
      <w:r w:rsidR="003E1AD1">
        <w:rPr>
          <w:rFonts w:asciiTheme="majorEastAsia" w:eastAsiaTheme="majorEastAsia" w:hAnsiTheme="majorEastAsia" w:hint="eastAsia"/>
          <w:sz w:val="24"/>
          <w:szCs w:val="24"/>
        </w:rPr>
        <w:t>通过能效测评的项目有</w:t>
      </w:r>
      <w:r w:rsidR="00FC468D">
        <w:rPr>
          <w:rFonts w:asciiTheme="majorEastAsia" w:eastAsiaTheme="majorEastAsia" w:hAnsiTheme="majorEastAsia" w:hint="eastAsia"/>
          <w:sz w:val="24"/>
          <w:szCs w:val="24"/>
        </w:rPr>
        <w:t>6个</w:t>
      </w:r>
      <w:r w:rsidR="00645C55">
        <w:rPr>
          <w:rFonts w:asciiTheme="majorEastAsia" w:eastAsiaTheme="majorEastAsia" w:hAnsiTheme="majorEastAsia" w:hint="eastAsia"/>
          <w:sz w:val="24"/>
          <w:szCs w:val="24"/>
        </w:rPr>
        <w:t>，通过运行标识项目有7个。</w:t>
      </w:r>
    </w:p>
    <w:p w:rsidR="000D4156" w:rsidRDefault="009504D8" w:rsidP="00663B8A">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其中对</w:t>
      </w:r>
      <w:r w:rsidR="000D4156">
        <w:rPr>
          <w:rFonts w:asciiTheme="majorEastAsia" w:eastAsiaTheme="majorEastAsia" w:hAnsiTheme="majorEastAsia" w:hint="eastAsia"/>
          <w:sz w:val="24"/>
          <w:szCs w:val="24"/>
        </w:rPr>
        <w:t>武进影艺宫、武进规划馆莲花馆</w:t>
      </w:r>
      <w:r w:rsidR="00981C93">
        <w:rPr>
          <w:rFonts w:asciiTheme="majorEastAsia" w:eastAsiaTheme="majorEastAsia" w:hAnsiTheme="majorEastAsia" w:hint="eastAsia"/>
          <w:sz w:val="24"/>
          <w:szCs w:val="24"/>
        </w:rPr>
        <w:t>、</w:t>
      </w:r>
      <w:r w:rsidR="00387366">
        <w:rPr>
          <w:rFonts w:asciiTheme="majorEastAsia" w:eastAsiaTheme="majorEastAsia" w:hAnsiTheme="majorEastAsia" w:hint="eastAsia"/>
          <w:sz w:val="24"/>
          <w:szCs w:val="24"/>
        </w:rPr>
        <w:t>武进出口加工区综合服务大楼</w:t>
      </w:r>
      <w:r>
        <w:rPr>
          <w:rFonts w:asciiTheme="majorEastAsia" w:eastAsiaTheme="majorEastAsia" w:hAnsiTheme="majorEastAsia" w:hint="eastAsia"/>
          <w:sz w:val="24"/>
          <w:szCs w:val="24"/>
        </w:rPr>
        <w:t>项目进行了数据采集，</w:t>
      </w:r>
      <w:r w:rsidR="000D4156">
        <w:rPr>
          <w:rFonts w:asciiTheme="majorEastAsia" w:eastAsiaTheme="majorEastAsia" w:hAnsiTheme="majorEastAsia" w:hint="eastAsia"/>
          <w:sz w:val="24"/>
          <w:szCs w:val="24"/>
        </w:rPr>
        <w:t>2014</w:t>
      </w:r>
      <w:r w:rsidR="00981C93">
        <w:rPr>
          <w:rFonts w:asciiTheme="majorEastAsia" w:eastAsiaTheme="majorEastAsia" w:hAnsiTheme="majorEastAsia" w:hint="eastAsia"/>
          <w:sz w:val="24"/>
          <w:szCs w:val="24"/>
        </w:rPr>
        <w:t>年度能耗、水耗数据分析如下：</w:t>
      </w:r>
    </w:p>
    <w:p w:rsidR="00465848" w:rsidRPr="00CF750F" w:rsidRDefault="00465848" w:rsidP="00CF750F">
      <w:pPr>
        <w:adjustRightInd w:val="0"/>
        <w:snapToGrid w:val="0"/>
        <w:spacing w:line="360" w:lineRule="auto"/>
        <w:ind w:firstLineChars="200" w:firstLine="440"/>
        <w:jc w:val="center"/>
        <w:rPr>
          <w:rFonts w:asciiTheme="majorEastAsia" w:eastAsiaTheme="majorEastAsia" w:hAnsiTheme="majorEastAsia"/>
          <w:sz w:val="22"/>
          <w:szCs w:val="24"/>
        </w:rPr>
      </w:pPr>
      <w:r w:rsidRPr="00CF750F">
        <w:rPr>
          <w:rFonts w:asciiTheme="majorEastAsia" w:eastAsiaTheme="majorEastAsia" w:hAnsiTheme="majorEastAsia" w:hint="eastAsia"/>
          <w:sz w:val="22"/>
          <w:szCs w:val="24"/>
        </w:rPr>
        <w:t>表5-4</w:t>
      </w:r>
      <w:proofErr w:type="gramStart"/>
      <w:r w:rsidR="00CF750F" w:rsidRPr="00CF750F">
        <w:rPr>
          <w:rFonts w:asciiTheme="majorEastAsia" w:eastAsiaTheme="majorEastAsia" w:hAnsiTheme="majorEastAsia" w:hint="eastAsia"/>
          <w:sz w:val="22"/>
          <w:szCs w:val="24"/>
        </w:rPr>
        <w:t>绿建能耗</w:t>
      </w:r>
      <w:proofErr w:type="gramEnd"/>
      <w:r w:rsidR="00CF750F" w:rsidRPr="00CF750F">
        <w:rPr>
          <w:rFonts w:asciiTheme="majorEastAsia" w:eastAsiaTheme="majorEastAsia" w:hAnsiTheme="majorEastAsia" w:hint="eastAsia"/>
          <w:sz w:val="22"/>
          <w:szCs w:val="24"/>
        </w:rPr>
        <w:t>、水耗情况表</w:t>
      </w:r>
    </w:p>
    <w:tbl>
      <w:tblPr>
        <w:tblStyle w:val="a7"/>
        <w:tblW w:w="5000" w:type="pct"/>
        <w:tblLook w:val="04A0" w:firstRow="1" w:lastRow="0" w:firstColumn="1" w:lastColumn="0" w:noHBand="0" w:noVBand="1"/>
      </w:tblPr>
      <w:tblGrid>
        <w:gridCol w:w="2130"/>
        <w:gridCol w:w="2130"/>
        <w:gridCol w:w="2131"/>
        <w:gridCol w:w="2131"/>
      </w:tblGrid>
      <w:tr w:rsidR="00E24994" w:rsidRPr="001A1734" w:rsidTr="000C0CB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项目</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武进</w:t>
            </w:r>
            <w:proofErr w:type="gramStart"/>
            <w:r w:rsidRPr="001A1734">
              <w:rPr>
                <w:rFonts w:asciiTheme="majorEastAsia" w:eastAsiaTheme="majorEastAsia" w:hAnsiTheme="majorEastAsia" w:hint="eastAsia"/>
                <w:sz w:val="22"/>
                <w:szCs w:val="24"/>
              </w:rPr>
              <w:t>影艺宫</w:t>
            </w:r>
            <w:proofErr w:type="gramEnd"/>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莲花馆</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出口加工区综合服务大楼</w:t>
            </w:r>
          </w:p>
        </w:tc>
      </w:tr>
      <w:tr w:rsidR="00E24994" w:rsidRPr="001A1734" w:rsidTr="000C0CBC">
        <w:tc>
          <w:tcPr>
            <w:tcW w:w="1250" w:type="pct"/>
          </w:tcPr>
          <w:p w:rsidR="00E24994" w:rsidRPr="000C0CBC"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项目面积</w:t>
            </w:r>
            <w:r w:rsidR="000C0CBC">
              <w:rPr>
                <w:rFonts w:asciiTheme="majorEastAsia" w:eastAsiaTheme="majorEastAsia" w:hAnsiTheme="majorEastAsia" w:hint="eastAsia"/>
                <w:sz w:val="22"/>
                <w:szCs w:val="24"/>
              </w:rPr>
              <w:t>（</w:t>
            </w:r>
            <w:r w:rsidR="000C0CBC" w:rsidRPr="000C0CBC">
              <w:rPr>
                <w:rFonts w:ascii="Times New Roman" w:eastAsiaTheme="majorEastAsia" w:hAnsi="Times New Roman" w:cs="Times New Roman"/>
                <w:sz w:val="22"/>
                <w:szCs w:val="24"/>
              </w:rPr>
              <w:t>m</w:t>
            </w:r>
            <w:r w:rsidR="000C0CBC" w:rsidRPr="000C0CBC">
              <w:rPr>
                <w:rFonts w:ascii="Times New Roman" w:eastAsiaTheme="majorEastAsia" w:hAnsi="Times New Roman" w:cs="Times New Roman"/>
                <w:sz w:val="22"/>
                <w:szCs w:val="24"/>
                <w:vertAlign w:val="superscript"/>
              </w:rPr>
              <w:t>2</w:t>
            </w:r>
            <w:r w:rsidR="000C0CBC">
              <w:rPr>
                <w:rFonts w:asciiTheme="majorEastAsia" w:eastAsiaTheme="majorEastAsia" w:hAnsiTheme="majorEastAsia"/>
                <w:sz w:val="22"/>
                <w:szCs w:val="24"/>
              </w:rPr>
              <w:t>）</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47981.6</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3333</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24787.88</w:t>
            </w:r>
          </w:p>
        </w:tc>
      </w:tr>
      <w:tr w:rsidR="00E24994" w:rsidRPr="001A1734" w:rsidTr="000C0CB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年总能耗量</w:t>
            </w:r>
            <w:r w:rsidR="000C0CBC">
              <w:rPr>
                <w:rFonts w:asciiTheme="majorEastAsia" w:eastAsiaTheme="majorEastAsia" w:hAnsiTheme="majorEastAsia"/>
                <w:sz w:val="22"/>
                <w:szCs w:val="24"/>
              </w:rPr>
              <w:t>(</w:t>
            </w:r>
            <w:r w:rsidR="000C0CBC" w:rsidRPr="000C0CBC">
              <w:rPr>
                <w:rFonts w:ascii="Times New Roman" w:eastAsiaTheme="majorEastAsia" w:hAnsi="Times New Roman" w:cs="Times New Roman"/>
                <w:sz w:val="22"/>
                <w:szCs w:val="24"/>
              </w:rPr>
              <w:t>kwh</w:t>
            </w:r>
            <w:r w:rsidR="000C0CBC">
              <w:rPr>
                <w:rFonts w:asciiTheme="majorEastAsia" w:eastAsiaTheme="majorEastAsia" w:hAnsiTheme="majorEastAsia"/>
                <w:sz w:val="22"/>
                <w:szCs w:val="24"/>
              </w:rPr>
              <w:t>)</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1826934.75</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154179</w:t>
            </w:r>
          </w:p>
        </w:tc>
        <w:tc>
          <w:tcPr>
            <w:tcW w:w="1250" w:type="pct"/>
          </w:tcPr>
          <w:p w:rsidR="00E24994" w:rsidRPr="001A1734" w:rsidRDefault="00865283"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1024730.96</w:t>
            </w:r>
          </w:p>
        </w:tc>
      </w:tr>
      <w:tr w:rsidR="00E24994" w:rsidRPr="001A1734" w:rsidTr="000C0CBC">
        <w:tc>
          <w:tcPr>
            <w:tcW w:w="1250" w:type="pct"/>
          </w:tcPr>
          <w:p w:rsidR="00E24994" w:rsidRPr="000C0CBC" w:rsidRDefault="00E24994" w:rsidP="00663B8A">
            <w:pPr>
              <w:adjustRightInd w:val="0"/>
              <w:snapToGrid w:val="0"/>
              <w:spacing w:line="360" w:lineRule="auto"/>
              <w:rPr>
                <w:rFonts w:asciiTheme="majorEastAsia" w:eastAsiaTheme="majorEastAsia" w:hAnsiTheme="majorEastAsia"/>
                <w:sz w:val="22"/>
                <w:szCs w:val="24"/>
              </w:rPr>
            </w:pPr>
            <w:r w:rsidRPr="001A1734">
              <w:rPr>
                <w:rFonts w:asciiTheme="majorEastAsia" w:eastAsiaTheme="majorEastAsia" w:hAnsiTheme="majorEastAsia" w:hint="eastAsia"/>
                <w:sz w:val="22"/>
                <w:szCs w:val="24"/>
              </w:rPr>
              <w:t>单位面积能耗</w:t>
            </w:r>
            <w:r w:rsidR="000C0CBC">
              <w:rPr>
                <w:rFonts w:asciiTheme="majorEastAsia" w:eastAsiaTheme="majorEastAsia" w:hAnsiTheme="majorEastAsia"/>
                <w:sz w:val="22"/>
                <w:szCs w:val="24"/>
              </w:rPr>
              <w:t>(</w:t>
            </w:r>
            <w:r w:rsidR="000C0CBC" w:rsidRPr="000C0CBC">
              <w:rPr>
                <w:rFonts w:ascii="Times New Roman" w:eastAsiaTheme="majorEastAsia" w:hAnsi="Times New Roman" w:cs="Times New Roman"/>
                <w:sz w:val="22"/>
                <w:szCs w:val="24"/>
              </w:rPr>
              <w:t>kwh/m</w:t>
            </w:r>
            <w:r w:rsidR="000C0CBC" w:rsidRPr="000C0CBC">
              <w:rPr>
                <w:rFonts w:ascii="Times New Roman" w:eastAsiaTheme="majorEastAsia" w:hAnsi="Times New Roman" w:cs="Times New Roman"/>
                <w:sz w:val="22"/>
                <w:szCs w:val="24"/>
                <w:vertAlign w:val="superscript"/>
              </w:rPr>
              <w:t>2</w:t>
            </w:r>
            <w:r w:rsidR="00764033">
              <w:rPr>
                <w:rFonts w:ascii="Times New Roman" w:eastAsiaTheme="majorEastAsia" w:hAnsi="Times New Roman" w:cs="Times New Roman"/>
                <w:sz w:val="22"/>
                <w:szCs w:val="24"/>
              </w:rPr>
              <w:t>a</w:t>
            </w:r>
            <w:r w:rsidR="000C0CBC">
              <w:rPr>
                <w:rFonts w:asciiTheme="majorEastAsia" w:eastAsiaTheme="majorEastAsia" w:hAnsiTheme="majorEastAsia"/>
                <w:sz w:val="22"/>
                <w:szCs w:val="24"/>
              </w:rPr>
              <w:t>)</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38.08</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46.72</w:t>
            </w:r>
          </w:p>
        </w:tc>
        <w:tc>
          <w:tcPr>
            <w:tcW w:w="1250" w:type="pct"/>
          </w:tcPr>
          <w:p w:rsidR="00E24994" w:rsidRPr="001A1734" w:rsidRDefault="00865283" w:rsidP="006E0B72">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4</w:t>
            </w:r>
            <w:r w:rsidR="006E0B72">
              <w:rPr>
                <w:rFonts w:asciiTheme="majorEastAsia" w:eastAsiaTheme="majorEastAsia" w:hAnsiTheme="majorEastAsia" w:hint="eastAsia"/>
                <w:sz w:val="22"/>
                <w:szCs w:val="24"/>
              </w:rPr>
              <w:t>1</w:t>
            </w:r>
            <w:r>
              <w:rPr>
                <w:rFonts w:asciiTheme="majorEastAsia" w:eastAsiaTheme="majorEastAsia" w:hAnsiTheme="majorEastAsia" w:hint="eastAsia"/>
                <w:sz w:val="22"/>
                <w:szCs w:val="24"/>
              </w:rPr>
              <w:t>.34</w:t>
            </w:r>
          </w:p>
        </w:tc>
      </w:tr>
      <w:tr w:rsidR="00E24994" w:rsidRPr="001A1734" w:rsidTr="000C0CBC">
        <w:tc>
          <w:tcPr>
            <w:tcW w:w="1250" w:type="pct"/>
          </w:tcPr>
          <w:p w:rsidR="00E24994" w:rsidRPr="001A1734" w:rsidRDefault="00E24994" w:rsidP="00BE1D89">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年用总</w:t>
            </w:r>
            <w:r w:rsidRPr="001A1734">
              <w:rPr>
                <w:rFonts w:asciiTheme="majorEastAsia" w:eastAsiaTheme="majorEastAsia" w:hAnsiTheme="majorEastAsia" w:hint="eastAsia"/>
                <w:sz w:val="22"/>
                <w:szCs w:val="24"/>
              </w:rPr>
              <w:t>水耗量</w:t>
            </w:r>
            <w:r w:rsidR="000C0CBC">
              <w:rPr>
                <w:rFonts w:asciiTheme="majorEastAsia" w:eastAsiaTheme="majorEastAsia" w:hAnsiTheme="majorEastAsia"/>
                <w:sz w:val="22"/>
                <w:szCs w:val="24"/>
              </w:rPr>
              <w:t>(t)</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42308</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7537</w:t>
            </w:r>
          </w:p>
        </w:tc>
        <w:tc>
          <w:tcPr>
            <w:tcW w:w="1250" w:type="pct"/>
          </w:tcPr>
          <w:p w:rsidR="00E24994" w:rsidRPr="001A1734" w:rsidRDefault="00865283"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36686</w:t>
            </w:r>
          </w:p>
        </w:tc>
      </w:tr>
      <w:tr w:rsidR="00E24994" w:rsidRPr="001A1734" w:rsidTr="000C0CBC">
        <w:tc>
          <w:tcPr>
            <w:tcW w:w="1250" w:type="pct"/>
          </w:tcPr>
          <w:p w:rsidR="00E2499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自来水用</w:t>
            </w:r>
            <w:r w:rsidRPr="001A1734">
              <w:rPr>
                <w:rFonts w:asciiTheme="majorEastAsia" w:eastAsiaTheme="majorEastAsia" w:hAnsiTheme="majorEastAsia" w:hint="eastAsia"/>
                <w:sz w:val="22"/>
                <w:szCs w:val="24"/>
              </w:rPr>
              <w:t>量</w:t>
            </w:r>
            <w:r w:rsidR="000C0CBC">
              <w:rPr>
                <w:rFonts w:asciiTheme="majorEastAsia" w:eastAsiaTheme="majorEastAsia" w:hAnsiTheme="majorEastAsia"/>
                <w:sz w:val="22"/>
                <w:szCs w:val="24"/>
              </w:rPr>
              <w:t>(t)</w:t>
            </w:r>
          </w:p>
        </w:tc>
        <w:tc>
          <w:tcPr>
            <w:tcW w:w="1250" w:type="pct"/>
          </w:tcPr>
          <w:p w:rsidR="00E2499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21648</w:t>
            </w:r>
          </w:p>
        </w:tc>
        <w:tc>
          <w:tcPr>
            <w:tcW w:w="1250" w:type="pct"/>
          </w:tcPr>
          <w:p w:rsidR="00E24994" w:rsidRPr="001A1734" w:rsidRDefault="00E24994"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2025</w:t>
            </w:r>
          </w:p>
        </w:tc>
        <w:tc>
          <w:tcPr>
            <w:tcW w:w="1250" w:type="pct"/>
          </w:tcPr>
          <w:p w:rsidR="00E24994" w:rsidRPr="001A1734" w:rsidRDefault="00867E01" w:rsidP="00663B8A">
            <w:pPr>
              <w:adjustRightInd w:val="0"/>
              <w:snapToGrid w:val="0"/>
              <w:spacing w:line="36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12642</w:t>
            </w:r>
            <w:bookmarkStart w:id="1" w:name="_GoBack"/>
            <w:bookmarkEnd w:id="1"/>
          </w:p>
        </w:tc>
      </w:tr>
    </w:tbl>
    <w:p w:rsidR="00640A00" w:rsidRDefault="000B19F3" w:rsidP="00872376">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结论：</w:t>
      </w:r>
      <w:r w:rsidR="006E0B72">
        <w:rPr>
          <w:rFonts w:asciiTheme="majorEastAsia" w:eastAsiaTheme="majorEastAsia" w:hAnsiTheme="majorEastAsia" w:hint="eastAsia"/>
          <w:sz w:val="24"/>
          <w:szCs w:val="24"/>
        </w:rPr>
        <w:t>因数据收集有些困难，本次仅采集了3个</w:t>
      </w:r>
      <w:proofErr w:type="gramStart"/>
      <w:r w:rsidR="006E0B72">
        <w:rPr>
          <w:rFonts w:asciiTheme="majorEastAsia" w:eastAsiaTheme="majorEastAsia" w:hAnsiTheme="majorEastAsia" w:hint="eastAsia"/>
          <w:sz w:val="24"/>
          <w:szCs w:val="24"/>
        </w:rPr>
        <w:t>公共绿建项目</w:t>
      </w:r>
      <w:proofErr w:type="gramEnd"/>
      <w:r w:rsidR="006E0B72">
        <w:rPr>
          <w:rFonts w:asciiTheme="majorEastAsia" w:eastAsiaTheme="majorEastAsia" w:hAnsiTheme="majorEastAsia" w:hint="eastAsia"/>
          <w:sz w:val="24"/>
          <w:szCs w:val="24"/>
        </w:rPr>
        <w:t>数据进行分析：</w:t>
      </w:r>
      <w:r w:rsidR="00872376">
        <w:rPr>
          <w:rFonts w:asciiTheme="majorEastAsia" w:eastAsiaTheme="majorEastAsia" w:hAnsiTheme="majorEastAsia" w:hint="eastAsia"/>
          <w:sz w:val="24"/>
          <w:szCs w:val="24"/>
        </w:rPr>
        <w:t>1、能耗监控平台的应用还不到位，需加强建设管理。2、</w:t>
      </w:r>
      <w:r>
        <w:rPr>
          <w:rFonts w:asciiTheme="majorEastAsia" w:eastAsiaTheme="majorEastAsia" w:hAnsiTheme="majorEastAsia" w:hint="eastAsia"/>
          <w:sz w:val="24"/>
          <w:szCs w:val="24"/>
        </w:rPr>
        <w:t>因综合采用了可再生能源和非传统水资源的利用，绿色建筑在节能、节水效果方面还是比较明显。</w:t>
      </w:r>
    </w:p>
    <w:p w:rsidR="007A0A35" w:rsidRPr="0085631F" w:rsidRDefault="003530E1" w:rsidP="003530E1">
      <w:pPr>
        <w:adjustRightInd w:val="0"/>
        <w:snapToGrid w:val="0"/>
        <w:spacing w:line="360" w:lineRule="auto"/>
        <w:ind w:firstLineChars="200" w:firstLine="480"/>
        <w:rPr>
          <w:rFonts w:asciiTheme="majorEastAsia" w:eastAsiaTheme="majorEastAsia" w:hAnsiTheme="majorEastAsia"/>
          <w:sz w:val="24"/>
          <w:szCs w:val="24"/>
        </w:rPr>
      </w:pPr>
      <w:r w:rsidRPr="003530E1">
        <w:rPr>
          <w:rFonts w:asciiTheme="majorEastAsia" w:eastAsiaTheme="majorEastAsia" w:hAnsiTheme="majorEastAsia" w:hint="eastAsia"/>
          <w:sz w:val="24"/>
          <w:szCs w:val="24"/>
        </w:rPr>
        <w:t>附资料：</w:t>
      </w:r>
      <w:r w:rsidR="0085631F">
        <w:rPr>
          <w:rFonts w:asciiTheme="majorEastAsia" w:eastAsiaTheme="majorEastAsia" w:hAnsiTheme="majorEastAsia" w:hint="eastAsia"/>
          <w:sz w:val="24"/>
          <w:szCs w:val="24"/>
        </w:rPr>
        <w:t>无锡市出台政策：无锡地区机关办公建筑综合能耗指标：采用分体空调的机关办公建筑单位面积年耗电量的约束性指标为61</w:t>
      </w:r>
      <w:r w:rsidR="0085631F" w:rsidRPr="0085631F">
        <w:rPr>
          <w:rFonts w:ascii="Times New Roman" w:eastAsiaTheme="majorEastAsia" w:hAnsi="Times New Roman" w:cs="Times New Roman"/>
          <w:sz w:val="22"/>
          <w:szCs w:val="24"/>
        </w:rPr>
        <w:t xml:space="preserve"> </w:t>
      </w:r>
      <w:r w:rsidR="0085631F" w:rsidRPr="000C0CBC">
        <w:rPr>
          <w:rFonts w:ascii="Times New Roman" w:eastAsiaTheme="majorEastAsia" w:hAnsi="Times New Roman" w:cs="Times New Roman"/>
          <w:sz w:val="22"/>
          <w:szCs w:val="24"/>
        </w:rPr>
        <w:t>kwh/m</w:t>
      </w:r>
      <w:r w:rsidR="0085631F" w:rsidRPr="000C0CBC">
        <w:rPr>
          <w:rFonts w:ascii="Times New Roman" w:eastAsiaTheme="majorEastAsia" w:hAnsi="Times New Roman" w:cs="Times New Roman"/>
          <w:sz w:val="22"/>
          <w:szCs w:val="24"/>
          <w:vertAlign w:val="superscript"/>
        </w:rPr>
        <w:t>2</w:t>
      </w:r>
      <w:r w:rsidR="0085631F">
        <w:rPr>
          <w:rFonts w:ascii="Times New Roman" w:eastAsiaTheme="majorEastAsia" w:hAnsi="Times New Roman" w:cs="Times New Roman" w:hint="eastAsia"/>
          <w:sz w:val="22"/>
          <w:szCs w:val="24"/>
        </w:rPr>
        <w:t>，采用中央空调的机关办公建筑单位</w:t>
      </w:r>
      <w:r w:rsidR="0085631F">
        <w:rPr>
          <w:rFonts w:asciiTheme="majorEastAsia" w:eastAsiaTheme="majorEastAsia" w:hAnsiTheme="majorEastAsia" w:hint="eastAsia"/>
          <w:sz w:val="24"/>
          <w:szCs w:val="24"/>
        </w:rPr>
        <w:t>面积年耗电量的约束性指标为55</w:t>
      </w:r>
      <w:r w:rsidR="0085631F" w:rsidRPr="0085631F">
        <w:rPr>
          <w:rFonts w:ascii="Times New Roman" w:eastAsiaTheme="majorEastAsia" w:hAnsi="Times New Roman" w:cs="Times New Roman"/>
          <w:sz w:val="22"/>
          <w:szCs w:val="24"/>
        </w:rPr>
        <w:t xml:space="preserve"> </w:t>
      </w:r>
      <w:r w:rsidR="0085631F" w:rsidRPr="000C0CBC">
        <w:rPr>
          <w:rFonts w:ascii="Times New Roman" w:eastAsiaTheme="majorEastAsia" w:hAnsi="Times New Roman" w:cs="Times New Roman"/>
          <w:sz w:val="22"/>
          <w:szCs w:val="24"/>
        </w:rPr>
        <w:t>kwh/m</w:t>
      </w:r>
      <w:r w:rsidR="0085631F" w:rsidRPr="000C0CBC">
        <w:rPr>
          <w:rFonts w:ascii="Times New Roman" w:eastAsiaTheme="majorEastAsia" w:hAnsi="Times New Roman" w:cs="Times New Roman"/>
          <w:sz w:val="22"/>
          <w:szCs w:val="24"/>
          <w:vertAlign w:val="superscript"/>
        </w:rPr>
        <w:t>2</w:t>
      </w:r>
      <w:r w:rsidR="0085631F">
        <w:rPr>
          <w:rFonts w:ascii="Times New Roman" w:eastAsiaTheme="majorEastAsia" w:hAnsi="Times New Roman" w:cs="Times New Roman" w:hint="eastAsia"/>
          <w:sz w:val="22"/>
          <w:szCs w:val="24"/>
        </w:rPr>
        <w:t>。</w:t>
      </w:r>
    </w:p>
    <w:p w:rsidR="00640A00" w:rsidRPr="006B0464" w:rsidRDefault="006B0464" w:rsidP="003530E1">
      <w:pPr>
        <w:adjustRightInd w:val="0"/>
        <w:snapToGrid w:val="0"/>
        <w:spacing w:line="360" w:lineRule="auto"/>
        <w:ind w:firstLineChars="200" w:firstLine="480"/>
        <w:rPr>
          <w:rFonts w:asciiTheme="majorEastAsia" w:eastAsiaTheme="majorEastAsia" w:hAnsiTheme="majorEastAsia"/>
          <w:sz w:val="24"/>
          <w:szCs w:val="24"/>
        </w:rPr>
      </w:pPr>
      <w:r w:rsidRPr="003530E1">
        <w:rPr>
          <w:rFonts w:asciiTheme="majorEastAsia" w:eastAsiaTheme="majorEastAsia" w:hAnsiTheme="majorEastAsia" w:hint="eastAsia"/>
          <w:sz w:val="24"/>
          <w:szCs w:val="24"/>
        </w:rPr>
        <w:t>美国绿色建筑委员会（NBI）Cathy T等人对国外121个LEED-NC认证建筑（办公为主）运行能耗进行研究，分析其能耗分布、实际能耗与设计能耗值的比较。研究表明这些LEED认证建筑能耗均值比普通建筑节能25%；但是不同认证等级能耗无显著区分度（LEED星级评定中等级最高的白金级、次高的金级，并未体现其多数建筑的能耗强度EUI低于通过级</w:t>
      </w:r>
      <w:proofErr w:type="gramStart"/>
      <w:r w:rsidRPr="003530E1">
        <w:rPr>
          <w:rFonts w:asciiTheme="majorEastAsia" w:eastAsiaTheme="majorEastAsia" w:hAnsiTheme="majorEastAsia" w:hint="eastAsia"/>
          <w:sz w:val="24"/>
          <w:szCs w:val="24"/>
        </w:rPr>
        <w:t>和银级的</w:t>
      </w:r>
      <w:proofErr w:type="gramEnd"/>
      <w:r w:rsidRPr="003530E1">
        <w:rPr>
          <w:rFonts w:asciiTheme="majorEastAsia" w:eastAsiaTheme="majorEastAsia" w:hAnsiTheme="majorEastAsia" w:hint="eastAsia"/>
          <w:sz w:val="24"/>
          <w:szCs w:val="24"/>
        </w:rPr>
        <w:t>用户）；部分建筑没有达到设计节能效果其中仅30%的建筑节能量超过预期，而25%的建筑节能量低于预</w:t>
      </w:r>
      <w:r w:rsidRPr="003530E1">
        <w:rPr>
          <w:rFonts w:asciiTheme="majorEastAsia" w:eastAsiaTheme="majorEastAsia" w:hAnsiTheme="majorEastAsia" w:hint="eastAsia"/>
          <w:sz w:val="24"/>
          <w:szCs w:val="24"/>
        </w:rPr>
        <w:lastRenderedPageBreak/>
        <w:t>期；部分建筑能耗量甚至高于标准参考值</w:t>
      </w:r>
    </w:p>
    <w:p w:rsidR="00640A00" w:rsidRPr="00640A00" w:rsidRDefault="00640A00" w:rsidP="003530E1">
      <w:pPr>
        <w:adjustRightInd w:val="0"/>
        <w:snapToGrid w:val="0"/>
        <w:spacing w:line="360" w:lineRule="auto"/>
        <w:ind w:firstLineChars="200" w:firstLine="480"/>
        <w:rPr>
          <w:rFonts w:asciiTheme="majorEastAsia" w:eastAsiaTheme="majorEastAsia" w:hAnsiTheme="majorEastAsia"/>
          <w:sz w:val="24"/>
          <w:szCs w:val="24"/>
        </w:rPr>
      </w:pPr>
      <w:r w:rsidRPr="00640A00">
        <w:rPr>
          <w:rFonts w:asciiTheme="majorEastAsia" w:eastAsiaTheme="majorEastAsia" w:hAnsiTheme="majorEastAsia" w:hint="eastAsia"/>
          <w:sz w:val="24"/>
          <w:szCs w:val="24"/>
        </w:rPr>
        <w:t>Cathy T等人还对位于同一个地区（Cascadia）通过LEED认证且运行超过1</w:t>
      </w:r>
    </w:p>
    <w:p w:rsidR="00640A00" w:rsidRDefault="00640A00" w:rsidP="00872376">
      <w:pPr>
        <w:adjustRightInd w:val="0"/>
        <w:snapToGrid w:val="0"/>
        <w:spacing w:line="360" w:lineRule="auto"/>
        <w:rPr>
          <w:rFonts w:asciiTheme="majorEastAsia" w:eastAsiaTheme="majorEastAsia" w:hAnsiTheme="majorEastAsia"/>
          <w:sz w:val="24"/>
          <w:szCs w:val="24"/>
        </w:rPr>
      </w:pPr>
      <w:r w:rsidRPr="00640A00">
        <w:rPr>
          <w:rFonts w:asciiTheme="majorEastAsia" w:eastAsiaTheme="majorEastAsia" w:hAnsiTheme="majorEastAsia" w:hint="eastAsia"/>
          <w:sz w:val="24"/>
          <w:szCs w:val="24"/>
        </w:rPr>
        <w:t>年的11个建筑（包括7个办公建筑与4个住宅建筑）进行了运行能耗水平的统计与分析，将各建筑的能耗实际</w:t>
      </w:r>
      <w:proofErr w:type="gramStart"/>
      <w:r w:rsidRPr="00640A00">
        <w:rPr>
          <w:rFonts w:asciiTheme="majorEastAsia" w:eastAsiaTheme="majorEastAsia" w:hAnsiTheme="majorEastAsia" w:hint="eastAsia"/>
          <w:sz w:val="24"/>
          <w:szCs w:val="24"/>
        </w:rPr>
        <w:t>运行值</w:t>
      </w:r>
      <w:proofErr w:type="gramEnd"/>
      <w:r w:rsidRPr="00640A00">
        <w:rPr>
          <w:rFonts w:asciiTheme="majorEastAsia" w:eastAsiaTheme="majorEastAsia" w:hAnsiTheme="majorEastAsia" w:hint="eastAsia"/>
          <w:sz w:val="24"/>
          <w:szCs w:val="24"/>
        </w:rPr>
        <w:t>与其设计值、基准值（按照相关的节能标准要求得到的值）、数据库值（Energy Star能耗数据库）进行比较。研究发现，7个办公建筑中，3个公建实际能耗高于设计值，4个公建实际能耗低于设计值；4个公建实际能耗低于节能基准值要求；5个公建在Energy Star数据库50th-90th范围内，2个公建超过Energy Star 50th范围。</w:t>
      </w:r>
    </w:p>
    <w:p w:rsidR="000C741D" w:rsidRPr="000C741D" w:rsidRDefault="000C741D" w:rsidP="00872376">
      <w:pPr>
        <w:adjustRightInd w:val="0"/>
        <w:snapToGrid w:val="0"/>
        <w:spacing w:line="360" w:lineRule="auto"/>
        <w:rPr>
          <w:rFonts w:asciiTheme="majorEastAsia" w:eastAsiaTheme="majorEastAsia" w:hAnsiTheme="majorEastAsia"/>
          <w:sz w:val="24"/>
          <w:szCs w:val="24"/>
        </w:rPr>
      </w:pPr>
    </w:p>
    <w:p w:rsidR="00B55245" w:rsidRPr="00DA25D4" w:rsidRDefault="009506E6" w:rsidP="004422E1">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四</w:t>
      </w:r>
      <w:r w:rsidR="00B55245" w:rsidRPr="00DA25D4">
        <w:rPr>
          <w:rFonts w:asciiTheme="majorEastAsia" w:eastAsiaTheme="majorEastAsia" w:hAnsiTheme="majorEastAsia" w:hint="eastAsia"/>
          <w:sz w:val="24"/>
          <w:szCs w:val="24"/>
        </w:rPr>
        <w:t>、绿色建筑</w:t>
      </w:r>
      <w:r w:rsidR="008B71C1">
        <w:rPr>
          <w:rFonts w:asciiTheme="majorEastAsia" w:eastAsiaTheme="majorEastAsia" w:hAnsiTheme="majorEastAsia" w:hint="eastAsia"/>
          <w:sz w:val="24"/>
          <w:szCs w:val="24"/>
        </w:rPr>
        <w:t>主要技术指标</w:t>
      </w:r>
      <w:r w:rsidR="00B55245" w:rsidRPr="00DA25D4">
        <w:rPr>
          <w:rFonts w:asciiTheme="majorEastAsia" w:eastAsiaTheme="majorEastAsia" w:hAnsiTheme="majorEastAsia" w:hint="eastAsia"/>
          <w:sz w:val="24"/>
          <w:szCs w:val="24"/>
        </w:rPr>
        <w:t>测评情况</w:t>
      </w:r>
    </w:p>
    <w:p w:rsidR="00814F3E" w:rsidRDefault="00CB0388" w:rsidP="00814F3E">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hint="eastAsia"/>
          <w:color w:val="000000"/>
          <w:kern w:val="0"/>
          <w:sz w:val="24"/>
          <w:szCs w:val="24"/>
        </w:rPr>
        <w:t>1、</w:t>
      </w:r>
      <w:r w:rsidR="00814F3E">
        <w:rPr>
          <w:rFonts w:asciiTheme="majorEastAsia" w:eastAsiaTheme="majorEastAsia" w:hAnsiTheme="majorEastAsia" w:cs="宋体" w:hint="eastAsia"/>
          <w:color w:val="000000"/>
          <w:kern w:val="0"/>
          <w:sz w:val="24"/>
          <w:szCs w:val="24"/>
        </w:rPr>
        <w:t>武进影艺宫（凤凰谷）</w:t>
      </w:r>
    </w:p>
    <w:p w:rsidR="00814F3E" w:rsidRPr="00CF750F" w:rsidRDefault="00CF750F" w:rsidP="00E411CF">
      <w:pPr>
        <w:widowControl/>
        <w:shd w:val="clear" w:color="auto" w:fill="FFFFFF"/>
        <w:adjustRightInd w:val="0"/>
        <w:snapToGrid w:val="0"/>
        <w:spacing w:line="360" w:lineRule="auto"/>
        <w:ind w:firstLine="480"/>
        <w:jc w:val="center"/>
        <w:rPr>
          <w:rFonts w:asciiTheme="majorEastAsia" w:eastAsiaTheme="majorEastAsia" w:hAnsiTheme="majorEastAsia" w:cs="宋体"/>
          <w:color w:val="000000"/>
          <w:kern w:val="0"/>
          <w:sz w:val="22"/>
          <w:szCs w:val="24"/>
        </w:rPr>
      </w:pPr>
      <w:r w:rsidRPr="00CF750F">
        <w:rPr>
          <w:rFonts w:asciiTheme="majorEastAsia" w:eastAsiaTheme="majorEastAsia" w:hAnsiTheme="majorEastAsia" w:cs="宋体" w:hint="eastAsia"/>
          <w:color w:val="000000"/>
          <w:kern w:val="0"/>
          <w:sz w:val="22"/>
          <w:szCs w:val="24"/>
        </w:rPr>
        <w:t>表5-5影</w:t>
      </w:r>
      <w:proofErr w:type="gramStart"/>
      <w:r w:rsidRPr="00CF750F">
        <w:rPr>
          <w:rFonts w:asciiTheme="majorEastAsia" w:eastAsiaTheme="majorEastAsia" w:hAnsiTheme="majorEastAsia" w:cs="宋体" w:hint="eastAsia"/>
          <w:color w:val="000000"/>
          <w:kern w:val="0"/>
          <w:sz w:val="22"/>
          <w:szCs w:val="24"/>
        </w:rPr>
        <w:t>艺宫</w:t>
      </w:r>
      <w:r w:rsidR="00814F3E" w:rsidRPr="00CF750F">
        <w:rPr>
          <w:rFonts w:asciiTheme="majorEastAsia" w:eastAsiaTheme="majorEastAsia" w:hAnsiTheme="majorEastAsia" w:cs="宋体"/>
          <w:color w:val="000000"/>
          <w:kern w:val="0"/>
          <w:sz w:val="22"/>
          <w:szCs w:val="24"/>
        </w:rPr>
        <w:t>主要</w:t>
      </w:r>
      <w:r w:rsidR="00814F3E" w:rsidRPr="00CF750F">
        <w:rPr>
          <w:rFonts w:asciiTheme="majorEastAsia" w:eastAsiaTheme="majorEastAsia" w:hAnsiTheme="majorEastAsia" w:cs="宋体" w:hint="eastAsia"/>
          <w:color w:val="000000"/>
          <w:kern w:val="0"/>
          <w:sz w:val="22"/>
          <w:szCs w:val="24"/>
        </w:rPr>
        <w:t>绿建</w:t>
      </w:r>
      <w:proofErr w:type="gramEnd"/>
      <w:r w:rsidR="00814F3E" w:rsidRPr="00CF750F">
        <w:rPr>
          <w:rFonts w:asciiTheme="majorEastAsia" w:eastAsiaTheme="majorEastAsia" w:hAnsiTheme="majorEastAsia" w:cs="宋体"/>
          <w:color w:val="000000"/>
          <w:kern w:val="0"/>
          <w:sz w:val="22"/>
          <w:szCs w:val="24"/>
        </w:rPr>
        <w:t>技术</w:t>
      </w:r>
      <w:r w:rsidR="00814F3E" w:rsidRPr="00CF750F">
        <w:rPr>
          <w:rFonts w:asciiTheme="majorEastAsia" w:eastAsiaTheme="majorEastAsia" w:hAnsiTheme="majorEastAsia" w:cs="宋体" w:hint="eastAsia"/>
          <w:color w:val="000000"/>
          <w:kern w:val="0"/>
          <w:sz w:val="22"/>
          <w:szCs w:val="24"/>
        </w:rPr>
        <w:t>指标</w:t>
      </w:r>
    </w:p>
    <w:tbl>
      <w:tblPr>
        <w:tblStyle w:val="4"/>
        <w:tblW w:w="8522" w:type="dxa"/>
        <w:tblLayout w:type="fixed"/>
        <w:tblLook w:val="04A0" w:firstRow="1" w:lastRow="0" w:firstColumn="1" w:lastColumn="0" w:noHBand="0" w:noVBand="1"/>
      </w:tblPr>
      <w:tblGrid>
        <w:gridCol w:w="1242"/>
        <w:gridCol w:w="3119"/>
        <w:gridCol w:w="1984"/>
        <w:gridCol w:w="2177"/>
      </w:tblGrid>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sz w:val="21"/>
                <w:szCs w:val="21"/>
              </w:rPr>
              <w:t>序号</w:t>
            </w:r>
          </w:p>
        </w:tc>
        <w:tc>
          <w:tcPr>
            <w:tcW w:w="3119"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sz w:val="21"/>
                <w:szCs w:val="21"/>
              </w:rPr>
              <w:t>技术指标</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sz w:val="21"/>
                <w:szCs w:val="21"/>
              </w:rPr>
              <w:t>设计值</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sz w:val="21"/>
                <w:szCs w:val="21"/>
              </w:rPr>
              <w:t>实际值</w:t>
            </w:r>
          </w:p>
        </w:tc>
      </w:tr>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1</w:t>
            </w:r>
          </w:p>
        </w:tc>
        <w:tc>
          <w:tcPr>
            <w:tcW w:w="3119" w:type="dxa"/>
          </w:tcPr>
          <w:p w:rsidR="00814F3E" w:rsidRPr="00112D5C" w:rsidRDefault="00814F3E" w:rsidP="00027A08">
            <w:pPr>
              <w:adjustRightInd w:val="0"/>
              <w:snapToGrid w:val="0"/>
              <w:spacing w:line="360" w:lineRule="auto"/>
              <w:rPr>
                <w:rFonts w:asciiTheme="majorEastAsia" w:eastAsiaTheme="majorEastAsia" w:hAnsiTheme="majorEastAsia"/>
                <w:sz w:val="21"/>
                <w:szCs w:val="21"/>
              </w:rPr>
            </w:pPr>
            <w:r w:rsidRPr="00112D5C">
              <w:rPr>
                <w:rFonts w:asciiTheme="majorEastAsia" w:eastAsiaTheme="majorEastAsia" w:hAnsiTheme="majorEastAsia"/>
                <w:sz w:val="21"/>
                <w:szCs w:val="21"/>
              </w:rPr>
              <w:t>透水地面面积比</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50%</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50%</w:t>
            </w:r>
          </w:p>
        </w:tc>
      </w:tr>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2</w:t>
            </w:r>
          </w:p>
        </w:tc>
        <w:tc>
          <w:tcPr>
            <w:tcW w:w="3119" w:type="dxa"/>
          </w:tcPr>
          <w:p w:rsidR="00814F3E" w:rsidRPr="00112D5C" w:rsidRDefault="00814F3E" w:rsidP="00027A08">
            <w:pPr>
              <w:adjustRightInd w:val="0"/>
              <w:snapToGrid w:val="0"/>
              <w:spacing w:line="360" w:lineRule="auto"/>
              <w:rPr>
                <w:rFonts w:asciiTheme="majorEastAsia" w:eastAsiaTheme="majorEastAsia" w:hAnsiTheme="majorEastAsia"/>
                <w:sz w:val="21"/>
                <w:szCs w:val="21"/>
              </w:rPr>
            </w:pPr>
            <w:r w:rsidRPr="00112D5C">
              <w:rPr>
                <w:rFonts w:asciiTheme="majorEastAsia" w:eastAsiaTheme="majorEastAsia" w:hAnsiTheme="majorEastAsia"/>
                <w:sz w:val="21"/>
                <w:szCs w:val="21"/>
              </w:rPr>
              <w:t>地下建筑面积比</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43.15%</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43.15%</w:t>
            </w:r>
          </w:p>
        </w:tc>
      </w:tr>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3</w:t>
            </w:r>
          </w:p>
        </w:tc>
        <w:tc>
          <w:tcPr>
            <w:tcW w:w="3119" w:type="dxa"/>
          </w:tcPr>
          <w:p w:rsidR="00814F3E" w:rsidRPr="00112D5C" w:rsidRDefault="00814F3E" w:rsidP="00027A08">
            <w:pPr>
              <w:adjustRightInd w:val="0"/>
              <w:snapToGrid w:val="0"/>
              <w:spacing w:line="360" w:lineRule="auto"/>
              <w:rPr>
                <w:rFonts w:asciiTheme="majorEastAsia" w:eastAsiaTheme="majorEastAsia" w:hAnsiTheme="majorEastAsia"/>
                <w:sz w:val="21"/>
                <w:szCs w:val="21"/>
              </w:rPr>
            </w:pPr>
            <w:r w:rsidRPr="00112D5C">
              <w:rPr>
                <w:rFonts w:asciiTheme="majorEastAsia" w:eastAsiaTheme="majorEastAsia" w:hAnsiTheme="majorEastAsia"/>
                <w:sz w:val="21"/>
                <w:szCs w:val="21"/>
              </w:rPr>
              <w:t>建筑节能率</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73.6%</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75.1%</w:t>
            </w:r>
          </w:p>
        </w:tc>
      </w:tr>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4</w:t>
            </w:r>
          </w:p>
        </w:tc>
        <w:tc>
          <w:tcPr>
            <w:tcW w:w="3119" w:type="dxa"/>
            <w:vAlign w:val="center"/>
          </w:tcPr>
          <w:p w:rsidR="00814F3E" w:rsidRPr="00112D5C" w:rsidRDefault="00814F3E" w:rsidP="00027A08">
            <w:pPr>
              <w:adjustRightInd w:val="0"/>
              <w:snapToGrid w:val="0"/>
              <w:spacing w:line="360" w:lineRule="auto"/>
              <w:rPr>
                <w:rFonts w:asciiTheme="majorEastAsia" w:eastAsiaTheme="majorEastAsia" w:hAnsiTheme="majorEastAsia"/>
                <w:sz w:val="21"/>
                <w:szCs w:val="21"/>
              </w:rPr>
            </w:pPr>
            <w:r w:rsidRPr="00112D5C">
              <w:rPr>
                <w:rFonts w:asciiTheme="majorEastAsia" w:eastAsiaTheme="majorEastAsia" w:hAnsiTheme="majorEastAsia"/>
                <w:sz w:val="21"/>
                <w:szCs w:val="21"/>
              </w:rPr>
              <w:t>可再生能源利用率</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3.97%（光伏发电）</w:t>
            </w:r>
          </w:p>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56</w:t>
            </w:r>
            <w:r w:rsidRPr="00112D5C">
              <w:rPr>
                <w:rFonts w:asciiTheme="majorEastAsia" w:eastAsiaTheme="majorEastAsia" w:hAnsiTheme="majorEastAsia"/>
                <w:sz w:val="21"/>
                <w:szCs w:val="21"/>
              </w:rPr>
              <w:t>%</w:t>
            </w:r>
            <w:r w:rsidRPr="00112D5C">
              <w:rPr>
                <w:rFonts w:asciiTheme="majorEastAsia" w:eastAsiaTheme="majorEastAsia" w:hAnsiTheme="majorEastAsia" w:hint="eastAsia"/>
                <w:sz w:val="21"/>
                <w:szCs w:val="21"/>
              </w:rPr>
              <w:t>（太阳能热水）</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3.75%（光伏发电）</w:t>
            </w:r>
          </w:p>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27.07%（太阳能热水）</w:t>
            </w:r>
          </w:p>
        </w:tc>
      </w:tr>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5</w:t>
            </w:r>
          </w:p>
        </w:tc>
        <w:tc>
          <w:tcPr>
            <w:tcW w:w="3119" w:type="dxa"/>
          </w:tcPr>
          <w:p w:rsidR="00814F3E" w:rsidRPr="00112D5C" w:rsidRDefault="00814F3E" w:rsidP="00027A08">
            <w:pPr>
              <w:adjustRightInd w:val="0"/>
              <w:snapToGrid w:val="0"/>
              <w:spacing w:line="360" w:lineRule="auto"/>
              <w:rPr>
                <w:rFonts w:asciiTheme="majorEastAsia" w:eastAsiaTheme="majorEastAsia" w:hAnsiTheme="majorEastAsia"/>
                <w:sz w:val="21"/>
                <w:szCs w:val="21"/>
              </w:rPr>
            </w:pPr>
            <w:r w:rsidRPr="00112D5C">
              <w:rPr>
                <w:rFonts w:asciiTheme="majorEastAsia" w:eastAsiaTheme="majorEastAsia" w:hAnsiTheme="majorEastAsia"/>
                <w:sz w:val="21"/>
                <w:szCs w:val="21"/>
              </w:rPr>
              <w:t>非传统水源利用率</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43.5%</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48.8%</w:t>
            </w:r>
          </w:p>
        </w:tc>
      </w:tr>
      <w:tr w:rsidR="00814F3E" w:rsidRPr="00112D5C" w:rsidTr="00027A08">
        <w:tc>
          <w:tcPr>
            <w:tcW w:w="1242"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6</w:t>
            </w:r>
          </w:p>
        </w:tc>
        <w:tc>
          <w:tcPr>
            <w:tcW w:w="3119" w:type="dxa"/>
          </w:tcPr>
          <w:p w:rsidR="00814F3E" w:rsidRPr="00112D5C" w:rsidRDefault="00814F3E" w:rsidP="00027A08">
            <w:pPr>
              <w:adjustRightInd w:val="0"/>
              <w:snapToGrid w:val="0"/>
              <w:spacing w:line="360" w:lineRule="auto"/>
              <w:rPr>
                <w:rFonts w:asciiTheme="majorEastAsia" w:eastAsiaTheme="majorEastAsia" w:hAnsiTheme="majorEastAsia"/>
                <w:sz w:val="21"/>
                <w:szCs w:val="21"/>
              </w:rPr>
            </w:pPr>
            <w:r w:rsidRPr="00112D5C">
              <w:rPr>
                <w:rFonts w:asciiTheme="majorEastAsia" w:eastAsiaTheme="majorEastAsia" w:hAnsiTheme="majorEastAsia"/>
                <w:sz w:val="21"/>
                <w:szCs w:val="21"/>
              </w:rPr>
              <w:t>可再循环建筑材料用量比</w:t>
            </w:r>
          </w:p>
        </w:tc>
        <w:tc>
          <w:tcPr>
            <w:tcW w:w="1984"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11.18%</w:t>
            </w:r>
          </w:p>
        </w:tc>
        <w:tc>
          <w:tcPr>
            <w:tcW w:w="2177" w:type="dxa"/>
            <w:vAlign w:val="center"/>
          </w:tcPr>
          <w:p w:rsidR="00814F3E" w:rsidRPr="00112D5C" w:rsidRDefault="00814F3E" w:rsidP="00027A08">
            <w:pPr>
              <w:adjustRightInd w:val="0"/>
              <w:snapToGrid w:val="0"/>
              <w:spacing w:line="360" w:lineRule="auto"/>
              <w:jc w:val="center"/>
              <w:rPr>
                <w:rFonts w:asciiTheme="majorEastAsia" w:eastAsiaTheme="majorEastAsia" w:hAnsiTheme="majorEastAsia"/>
                <w:sz w:val="21"/>
                <w:szCs w:val="21"/>
              </w:rPr>
            </w:pPr>
            <w:r w:rsidRPr="00112D5C">
              <w:rPr>
                <w:rFonts w:asciiTheme="majorEastAsia" w:eastAsiaTheme="majorEastAsia" w:hAnsiTheme="majorEastAsia" w:hint="eastAsia"/>
                <w:sz w:val="21"/>
                <w:szCs w:val="21"/>
              </w:rPr>
              <w:t>11.02%</w:t>
            </w:r>
          </w:p>
        </w:tc>
      </w:tr>
    </w:tbl>
    <w:p w:rsidR="0055405F" w:rsidRDefault="00CB0388" w:rsidP="00814F3E">
      <w:pPr>
        <w:widowControl/>
        <w:shd w:val="clear" w:color="auto" w:fill="FFFFFF"/>
        <w:adjustRightInd w:val="0"/>
        <w:snapToGrid w:val="0"/>
        <w:spacing w:line="360" w:lineRule="auto"/>
        <w:ind w:firstLine="480"/>
        <w:jc w:val="left"/>
        <w:rPr>
          <w:rFonts w:asciiTheme="majorEastAsia" w:eastAsiaTheme="majorEastAsia" w:hAnsiTheme="majorEastAsia" w:cs="宋体"/>
          <w:color w:val="000000"/>
          <w:kern w:val="0"/>
          <w:sz w:val="24"/>
          <w:szCs w:val="24"/>
        </w:rPr>
      </w:pPr>
      <w:r>
        <w:rPr>
          <w:rFonts w:asciiTheme="majorEastAsia" w:eastAsiaTheme="majorEastAsia" w:hAnsiTheme="majorEastAsia" w:cs="宋体" w:hint="eastAsia"/>
          <w:color w:val="000000"/>
          <w:kern w:val="0"/>
          <w:sz w:val="24"/>
          <w:szCs w:val="24"/>
        </w:rPr>
        <w:t>2、</w:t>
      </w:r>
      <w:r w:rsidR="006C422D">
        <w:rPr>
          <w:rFonts w:asciiTheme="majorEastAsia" w:eastAsiaTheme="majorEastAsia" w:hAnsiTheme="majorEastAsia" w:cs="宋体" w:hint="eastAsia"/>
          <w:color w:val="000000"/>
          <w:kern w:val="0"/>
          <w:sz w:val="24"/>
          <w:szCs w:val="24"/>
        </w:rPr>
        <w:t>武进莲花馆</w:t>
      </w:r>
    </w:p>
    <w:p w:rsidR="006C422D" w:rsidRPr="00CF750F" w:rsidRDefault="00CF750F" w:rsidP="006C422D">
      <w:pPr>
        <w:adjustRightInd w:val="0"/>
        <w:snapToGrid w:val="0"/>
        <w:spacing w:line="360" w:lineRule="auto"/>
        <w:jc w:val="center"/>
        <w:rPr>
          <w:rFonts w:asciiTheme="majorEastAsia" w:eastAsiaTheme="majorEastAsia" w:hAnsiTheme="majorEastAsia" w:cs="Times New Roman"/>
          <w:sz w:val="22"/>
          <w:szCs w:val="24"/>
        </w:rPr>
      </w:pPr>
      <w:r w:rsidRPr="00CF750F">
        <w:rPr>
          <w:rFonts w:asciiTheme="majorEastAsia" w:eastAsiaTheme="majorEastAsia" w:hAnsiTheme="majorEastAsia" w:cs="Times New Roman" w:hint="eastAsia"/>
          <w:sz w:val="22"/>
          <w:szCs w:val="24"/>
        </w:rPr>
        <w:t>表5-6莲花</w:t>
      </w:r>
      <w:proofErr w:type="gramStart"/>
      <w:r w:rsidRPr="00CF750F">
        <w:rPr>
          <w:rFonts w:asciiTheme="majorEastAsia" w:eastAsiaTheme="majorEastAsia" w:hAnsiTheme="majorEastAsia" w:cs="Times New Roman" w:hint="eastAsia"/>
          <w:sz w:val="22"/>
          <w:szCs w:val="24"/>
        </w:rPr>
        <w:t>馆</w:t>
      </w:r>
      <w:r w:rsidR="006C422D" w:rsidRPr="00CF750F">
        <w:rPr>
          <w:rFonts w:asciiTheme="majorEastAsia" w:eastAsiaTheme="majorEastAsia" w:hAnsiTheme="majorEastAsia" w:cs="Times New Roman" w:hint="eastAsia"/>
          <w:sz w:val="22"/>
          <w:szCs w:val="24"/>
        </w:rPr>
        <w:t>主要绿建</w:t>
      </w:r>
      <w:proofErr w:type="gramEnd"/>
      <w:r w:rsidR="006C422D" w:rsidRPr="00CF750F">
        <w:rPr>
          <w:rFonts w:asciiTheme="majorEastAsia" w:eastAsiaTheme="majorEastAsia" w:hAnsiTheme="majorEastAsia" w:cs="Times New Roman" w:hint="eastAsia"/>
          <w:sz w:val="22"/>
          <w:szCs w:val="24"/>
        </w:rPr>
        <w:t>技术指标</w:t>
      </w:r>
    </w:p>
    <w:tbl>
      <w:tblPr>
        <w:tblStyle w:val="3"/>
        <w:tblW w:w="8522" w:type="dxa"/>
        <w:tblLayout w:type="fixed"/>
        <w:tblLook w:val="04A0" w:firstRow="1" w:lastRow="0" w:firstColumn="1" w:lastColumn="0" w:noHBand="0" w:noVBand="1"/>
      </w:tblPr>
      <w:tblGrid>
        <w:gridCol w:w="959"/>
        <w:gridCol w:w="3685"/>
        <w:gridCol w:w="1843"/>
        <w:gridCol w:w="2035"/>
      </w:tblGrid>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序号</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技术指标</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设计值</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实际值</w:t>
            </w:r>
          </w:p>
        </w:tc>
      </w:tr>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1</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透水地面面积比</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42.41%</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42.41%</w:t>
            </w:r>
          </w:p>
        </w:tc>
      </w:tr>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2</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地下建筑面积比</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40.30%</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40.30%</w:t>
            </w:r>
          </w:p>
        </w:tc>
      </w:tr>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3</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建筑节能率</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50%</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50%</w:t>
            </w:r>
          </w:p>
        </w:tc>
      </w:tr>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4</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可再生能源利用率</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10%</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10%</w:t>
            </w:r>
          </w:p>
        </w:tc>
      </w:tr>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5</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非传统水源利用率</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72.27%</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57.82%</w:t>
            </w:r>
          </w:p>
        </w:tc>
      </w:tr>
      <w:tr w:rsidR="006C422D" w:rsidRPr="00E91830" w:rsidTr="00027A08">
        <w:tc>
          <w:tcPr>
            <w:tcW w:w="959"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6</w:t>
            </w:r>
          </w:p>
        </w:tc>
        <w:tc>
          <w:tcPr>
            <w:tcW w:w="368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可再循环建筑材料用量比</w:t>
            </w:r>
          </w:p>
        </w:tc>
        <w:tc>
          <w:tcPr>
            <w:tcW w:w="1843"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22.61%</w:t>
            </w:r>
          </w:p>
        </w:tc>
        <w:tc>
          <w:tcPr>
            <w:tcW w:w="2035" w:type="dxa"/>
            <w:vAlign w:val="center"/>
          </w:tcPr>
          <w:p w:rsidR="006C422D" w:rsidRPr="00E91830" w:rsidRDefault="006C422D" w:rsidP="00027A08">
            <w:pPr>
              <w:adjustRightInd w:val="0"/>
              <w:snapToGrid w:val="0"/>
              <w:spacing w:line="360" w:lineRule="auto"/>
              <w:jc w:val="center"/>
              <w:rPr>
                <w:rFonts w:asciiTheme="majorEastAsia" w:eastAsiaTheme="majorEastAsia" w:hAnsiTheme="majorEastAsia"/>
                <w:sz w:val="21"/>
                <w:szCs w:val="21"/>
              </w:rPr>
            </w:pPr>
            <w:r w:rsidRPr="00E91830">
              <w:rPr>
                <w:rFonts w:asciiTheme="majorEastAsia" w:eastAsiaTheme="majorEastAsia" w:hAnsiTheme="majorEastAsia" w:hint="eastAsia"/>
                <w:sz w:val="21"/>
                <w:szCs w:val="21"/>
              </w:rPr>
              <w:t>18.09%</w:t>
            </w:r>
          </w:p>
        </w:tc>
      </w:tr>
    </w:tbl>
    <w:p w:rsidR="00B55245" w:rsidRDefault="00CB0388" w:rsidP="00DA25D4">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3、</w:t>
      </w:r>
      <w:r w:rsidR="0055405F" w:rsidRPr="00DA25D4">
        <w:rPr>
          <w:rFonts w:asciiTheme="majorEastAsia" w:eastAsiaTheme="majorEastAsia" w:hAnsiTheme="majorEastAsia" w:hint="eastAsia"/>
          <w:sz w:val="24"/>
          <w:szCs w:val="24"/>
        </w:rPr>
        <w:t>武进出口加工区综合服务大楼项目</w:t>
      </w:r>
    </w:p>
    <w:p w:rsidR="000C741D" w:rsidRDefault="000C741D" w:rsidP="00E411CF">
      <w:pPr>
        <w:adjustRightInd w:val="0"/>
        <w:snapToGrid w:val="0"/>
        <w:spacing w:line="360" w:lineRule="auto"/>
        <w:jc w:val="center"/>
        <w:rPr>
          <w:rFonts w:asciiTheme="majorEastAsia" w:eastAsiaTheme="majorEastAsia" w:hAnsiTheme="majorEastAsia" w:cs="Times New Roman"/>
          <w:sz w:val="22"/>
          <w:szCs w:val="24"/>
        </w:rPr>
      </w:pPr>
    </w:p>
    <w:p w:rsidR="000C741D" w:rsidRDefault="000C741D" w:rsidP="00E411CF">
      <w:pPr>
        <w:adjustRightInd w:val="0"/>
        <w:snapToGrid w:val="0"/>
        <w:spacing w:line="360" w:lineRule="auto"/>
        <w:jc w:val="center"/>
        <w:rPr>
          <w:rFonts w:asciiTheme="majorEastAsia" w:eastAsiaTheme="majorEastAsia" w:hAnsiTheme="majorEastAsia" w:cs="Times New Roman"/>
          <w:sz w:val="22"/>
          <w:szCs w:val="24"/>
        </w:rPr>
      </w:pPr>
    </w:p>
    <w:p w:rsidR="0055405F" w:rsidRPr="00CF750F" w:rsidRDefault="00CF750F" w:rsidP="00E411CF">
      <w:pPr>
        <w:adjustRightInd w:val="0"/>
        <w:snapToGrid w:val="0"/>
        <w:spacing w:line="360" w:lineRule="auto"/>
        <w:jc w:val="center"/>
        <w:rPr>
          <w:rFonts w:asciiTheme="majorEastAsia" w:eastAsiaTheme="majorEastAsia" w:hAnsiTheme="majorEastAsia" w:cs="Times New Roman"/>
          <w:sz w:val="22"/>
          <w:szCs w:val="24"/>
        </w:rPr>
      </w:pPr>
      <w:r w:rsidRPr="00CF750F">
        <w:rPr>
          <w:rFonts w:asciiTheme="majorEastAsia" w:eastAsiaTheme="majorEastAsia" w:hAnsiTheme="majorEastAsia" w:cs="Times New Roman" w:hint="eastAsia"/>
          <w:sz w:val="22"/>
          <w:szCs w:val="24"/>
        </w:rPr>
        <w:lastRenderedPageBreak/>
        <w:t>表5-7出口区综合服务楼</w:t>
      </w:r>
      <w:proofErr w:type="gramStart"/>
      <w:r w:rsidR="0055405F" w:rsidRPr="00CF750F">
        <w:rPr>
          <w:rFonts w:asciiTheme="majorEastAsia" w:eastAsiaTheme="majorEastAsia" w:hAnsiTheme="majorEastAsia" w:cs="Times New Roman" w:hint="eastAsia"/>
          <w:sz w:val="22"/>
          <w:szCs w:val="24"/>
        </w:rPr>
        <w:t>主要绿建技术</w:t>
      </w:r>
      <w:proofErr w:type="gramEnd"/>
      <w:r w:rsidR="0055405F" w:rsidRPr="00CF750F">
        <w:rPr>
          <w:rFonts w:asciiTheme="majorEastAsia" w:eastAsiaTheme="majorEastAsia" w:hAnsiTheme="majorEastAsia" w:cs="Times New Roman" w:hint="eastAsia"/>
          <w:sz w:val="22"/>
          <w:szCs w:val="24"/>
        </w:rPr>
        <w:t>标指标</w:t>
      </w:r>
    </w:p>
    <w:tbl>
      <w:tblPr>
        <w:tblStyle w:val="10"/>
        <w:tblW w:w="8520" w:type="dxa"/>
        <w:tblInd w:w="0" w:type="dxa"/>
        <w:tblLayout w:type="fixed"/>
        <w:tblLook w:val="04A0" w:firstRow="1" w:lastRow="0" w:firstColumn="1" w:lastColumn="0" w:noHBand="0" w:noVBand="1"/>
      </w:tblPr>
      <w:tblGrid>
        <w:gridCol w:w="1242"/>
        <w:gridCol w:w="3118"/>
        <w:gridCol w:w="1984"/>
        <w:gridCol w:w="2176"/>
      </w:tblGrid>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序号</w:t>
            </w:r>
          </w:p>
        </w:tc>
        <w:tc>
          <w:tcPr>
            <w:tcW w:w="3119"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技术指标</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设计值</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实际值</w:t>
            </w:r>
          </w:p>
        </w:tc>
      </w:tr>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1</w:t>
            </w:r>
          </w:p>
        </w:tc>
        <w:tc>
          <w:tcPr>
            <w:tcW w:w="3119" w:type="dxa"/>
            <w:tcBorders>
              <w:top w:val="single" w:sz="4" w:space="0" w:color="auto"/>
              <w:left w:val="single" w:sz="4" w:space="0" w:color="auto"/>
              <w:bottom w:val="single" w:sz="4" w:space="0" w:color="auto"/>
              <w:right w:val="single" w:sz="4" w:space="0" w:color="auto"/>
            </w:tcBorders>
            <w:hideMark/>
          </w:tcPr>
          <w:p w:rsidR="0055405F" w:rsidRPr="00DA25D4" w:rsidRDefault="0055405F" w:rsidP="00027A08">
            <w:pPr>
              <w:adjustRightInd w:val="0"/>
              <w:snapToGrid w:val="0"/>
              <w:spacing w:line="360" w:lineRule="auto"/>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透水地面面积比</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50.07%</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50.07%</w:t>
            </w:r>
          </w:p>
        </w:tc>
      </w:tr>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2</w:t>
            </w:r>
          </w:p>
        </w:tc>
        <w:tc>
          <w:tcPr>
            <w:tcW w:w="3119" w:type="dxa"/>
            <w:tcBorders>
              <w:top w:val="single" w:sz="4" w:space="0" w:color="auto"/>
              <w:left w:val="single" w:sz="4" w:space="0" w:color="auto"/>
              <w:bottom w:val="single" w:sz="4" w:space="0" w:color="auto"/>
              <w:right w:val="single" w:sz="4" w:space="0" w:color="auto"/>
            </w:tcBorders>
            <w:hideMark/>
          </w:tcPr>
          <w:p w:rsidR="0055405F" w:rsidRPr="00DA25D4" w:rsidRDefault="0055405F" w:rsidP="00027A08">
            <w:pPr>
              <w:adjustRightInd w:val="0"/>
              <w:snapToGrid w:val="0"/>
              <w:spacing w:line="360" w:lineRule="auto"/>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地下建筑面积比</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102.28%</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102.28%</w:t>
            </w:r>
          </w:p>
        </w:tc>
      </w:tr>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3</w:t>
            </w:r>
          </w:p>
        </w:tc>
        <w:tc>
          <w:tcPr>
            <w:tcW w:w="3119" w:type="dxa"/>
            <w:tcBorders>
              <w:top w:val="single" w:sz="4" w:space="0" w:color="auto"/>
              <w:left w:val="single" w:sz="4" w:space="0" w:color="auto"/>
              <w:bottom w:val="single" w:sz="4" w:space="0" w:color="auto"/>
              <w:right w:val="single" w:sz="4" w:space="0" w:color="auto"/>
            </w:tcBorders>
            <w:hideMark/>
          </w:tcPr>
          <w:p w:rsidR="0055405F" w:rsidRPr="00DA25D4" w:rsidRDefault="0055405F" w:rsidP="00027A08">
            <w:pPr>
              <w:adjustRightInd w:val="0"/>
              <w:snapToGrid w:val="0"/>
              <w:spacing w:line="360" w:lineRule="auto"/>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建筑节能率</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61.86%</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61.86%</w:t>
            </w:r>
          </w:p>
        </w:tc>
      </w:tr>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可再生能源利用率</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71.23%</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26.67%</w:t>
            </w:r>
          </w:p>
        </w:tc>
      </w:tr>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5</w:t>
            </w:r>
          </w:p>
        </w:tc>
        <w:tc>
          <w:tcPr>
            <w:tcW w:w="3119" w:type="dxa"/>
            <w:tcBorders>
              <w:top w:val="single" w:sz="4" w:space="0" w:color="auto"/>
              <w:left w:val="single" w:sz="4" w:space="0" w:color="auto"/>
              <w:bottom w:val="single" w:sz="4" w:space="0" w:color="auto"/>
              <w:right w:val="single" w:sz="4" w:space="0" w:color="auto"/>
            </w:tcBorders>
            <w:hideMark/>
          </w:tcPr>
          <w:p w:rsidR="0055405F" w:rsidRPr="00DA25D4" w:rsidRDefault="0055405F" w:rsidP="00027A08">
            <w:pPr>
              <w:adjustRightInd w:val="0"/>
              <w:snapToGrid w:val="0"/>
              <w:spacing w:line="360" w:lineRule="auto"/>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非传统水源利用率</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44.59%</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44.89%</w:t>
            </w:r>
          </w:p>
        </w:tc>
      </w:tr>
      <w:tr w:rsidR="0055405F" w:rsidRPr="00DA25D4" w:rsidTr="00027A08">
        <w:tc>
          <w:tcPr>
            <w:tcW w:w="1242"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6</w:t>
            </w:r>
          </w:p>
        </w:tc>
        <w:tc>
          <w:tcPr>
            <w:tcW w:w="3119" w:type="dxa"/>
            <w:tcBorders>
              <w:top w:val="single" w:sz="4" w:space="0" w:color="auto"/>
              <w:left w:val="single" w:sz="4" w:space="0" w:color="auto"/>
              <w:bottom w:val="single" w:sz="4" w:space="0" w:color="auto"/>
              <w:right w:val="single" w:sz="4" w:space="0" w:color="auto"/>
            </w:tcBorders>
            <w:hideMark/>
          </w:tcPr>
          <w:p w:rsidR="0055405F" w:rsidRPr="00DA25D4" w:rsidRDefault="0055405F" w:rsidP="00027A08">
            <w:pPr>
              <w:adjustRightInd w:val="0"/>
              <w:snapToGrid w:val="0"/>
              <w:spacing w:line="360" w:lineRule="auto"/>
              <w:rPr>
                <w:rFonts w:asciiTheme="majorEastAsia" w:eastAsiaTheme="majorEastAsia" w:hAnsiTheme="majorEastAsia"/>
                <w:sz w:val="21"/>
                <w:szCs w:val="21"/>
              </w:rPr>
            </w:pPr>
            <w:r w:rsidRPr="00DA25D4">
              <w:rPr>
                <w:rFonts w:asciiTheme="majorEastAsia" w:eastAsiaTheme="majorEastAsia" w:hAnsiTheme="majorEastAsia" w:hint="eastAsia"/>
                <w:sz w:val="21"/>
                <w:szCs w:val="21"/>
              </w:rPr>
              <w:t>可再循环建筑材料用量比</w:t>
            </w:r>
          </w:p>
        </w:tc>
        <w:tc>
          <w:tcPr>
            <w:tcW w:w="1984"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10.72%</w:t>
            </w:r>
          </w:p>
        </w:tc>
        <w:tc>
          <w:tcPr>
            <w:tcW w:w="2177" w:type="dxa"/>
            <w:tcBorders>
              <w:top w:val="single" w:sz="4" w:space="0" w:color="auto"/>
              <w:left w:val="single" w:sz="4" w:space="0" w:color="auto"/>
              <w:bottom w:val="single" w:sz="4" w:space="0" w:color="auto"/>
              <w:right w:val="single" w:sz="4" w:space="0" w:color="auto"/>
            </w:tcBorders>
            <w:vAlign w:val="center"/>
            <w:hideMark/>
          </w:tcPr>
          <w:p w:rsidR="0055405F" w:rsidRPr="00DA25D4" w:rsidRDefault="0055405F" w:rsidP="00027A08">
            <w:pPr>
              <w:adjustRightInd w:val="0"/>
              <w:snapToGrid w:val="0"/>
              <w:spacing w:line="360" w:lineRule="auto"/>
              <w:jc w:val="center"/>
              <w:rPr>
                <w:rFonts w:asciiTheme="majorEastAsia" w:eastAsiaTheme="majorEastAsia" w:hAnsiTheme="majorEastAsia"/>
                <w:sz w:val="21"/>
                <w:szCs w:val="21"/>
              </w:rPr>
            </w:pPr>
            <w:r w:rsidRPr="00DA25D4">
              <w:rPr>
                <w:rFonts w:asciiTheme="majorEastAsia" w:eastAsiaTheme="majorEastAsia" w:hAnsiTheme="majorEastAsia"/>
                <w:sz w:val="21"/>
                <w:szCs w:val="21"/>
              </w:rPr>
              <w:t>11.56%</w:t>
            </w:r>
          </w:p>
        </w:tc>
      </w:tr>
    </w:tbl>
    <w:p w:rsidR="000B19F3" w:rsidRDefault="00E411CF" w:rsidP="00DA25D4">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结论：从绿色建筑</w:t>
      </w:r>
      <w:proofErr w:type="gramStart"/>
      <w:r>
        <w:rPr>
          <w:rFonts w:asciiTheme="majorEastAsia" w:eastAsiaTheme="majorEastAsia" w:hAnsiTheme="majorEastAsia" w:hint="eastAsia"/>
          <w:sz w:val="24"/>
          <w:szCs w:val="24"/>
        </w:rPr>
        <w:t>主要绿建技术</w:t>
      </w:r>
      <w:proofErr w:type="gramEnd"/>
      <w:r>
        <w:rPr>
          <w:rFonts w:asciiTheme="majorEastAsia" w:eastAsiaTheme="majorEastAsia" w:hAnsiTheme="majorEastAsia" w:hint="eastAsia"/>
          <w:sz w:val="24"/>
          <w:szCs w:val="24"/>
        </w:rPr>
        <w:t>指标设计值与实际值对分分析：</w:t>
      </w:r>
      <w:r w:rsidR="0085631F">
        <w:rPr>
          <w:rFonts w:asciiTheme="majorEastAsia" w:eastAsiaTheme="majorEastAsia" w:hAnsiTheme="majorEastAsia" w:hint="eastAsia"/>
          <w:sz w:val="24"/>
          <w:szCs w:val="24"/>
        </w:rPr>
        <w:t>建筑实施与运行过程较完好地实现了建筑设计目标，</w:t>
      </w:r>
      <w:r w:rsidR="004C1DA2">
        <w:rPr>
          <w:rFonts w:asciiTheme="majorEastAsia" w:eastAsiaTheme="majorEastAsia" w:hAnsiTheme="majorEastAsia" w:hint="eastAsia"/>
          <w:sz w:val="24"/>
          <w:szCs w:val="24"/>
        </w:rPr>
        <w:t>误差主要在设备实际使用率</w:t>
      </w:r>
      <w:r w:rsidR="0085631F">
        <w:rPr>
          <w:rFonts w:asciiTheme="majorEastAsia" w:eastAsiaTheme="majorEastAsia" w:hAnsiTheme="majorEastAsia" w:hint="eastAsia"/>
          <w:sz w:val="24"/>
          <w:szCs w:val="24"/>
        </w:rPr>
        <w:t>有出入，这类问题主要是项目规划</w:t>
      </w:r>
      <w:r w:rsidR="004C1DA2">
        <w:rPr>
          <w:rFonts w:asciiTheme="majorEastAsia" w:eastAsiaTheme="majorEastAsia" w:hAnsiTheme="majorEastAsia" w:hint="eastAsia"/>
          <w:sz w:val="24"/>
          <w:szCs w:val="24"/>
        </w:rPr>
        <w:t>阶段对功能需求分析偏差或是工程使用初期的正常现象，有待观察，以区别是否属绿色技术堆砌问题。</w:t>
      </w:r>
    </w:p>
    <w:p w:rsidR="006F473B" w:rsidRPr="000B19F3" w:rsidRDefault="006F473B" w:rsidP="00DA25D4">
      <w:pPr>
        <w:adjustRightInd w:val="0"/>
        <w:snapToGrid w:val="0"/>
        <w:spacing w:line="360" w:lineRule="auto"/>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6F473B" w:rsidRDefault="006F473B" w:rsidP="00C44F2E">
      <w:pPr>
        <w:adjustRightInd w:val="0"/>
        <w:snapToGrid w:val="0"/>
        <w:spacing w:line="360" w:lineRule="auto"/>
        <w:ind w:firstLineChars="200" w:firstLine="480"/>
        <w:rPr>
          <w:rFonts w:asciiTheme="majorEastAsia" w:eastAsiaTheme="majorEastAsia" w:hAnsiTheme="majorEastAsia"/>
          <w:sz w:val="24"/>
          <w:szCs w:val="24"/>
        </w:rPr>
      </w:pPr>
    </w:p>
    <w:p w:rsidR="00E3302F" w:rsidRPr="006F473B" w:rsidRDefault="009F6499" w:rsidP="00FD5F70">
      <w:pPr>
        <w:adjustRightInd w:val="0"/>
        <w:snapToGrid w:val="0"/>
        <w:spacing w:line="360" w:lineRule="auto"/>
        <w:jc w:val="center"/>
        <w:rPr>
          <w:rFonts w:asciiTheme="majorEastAsia" w:eastAsiaTheme="majorEastAsia" w:hAnsiTheme="majorEastAsia"/>
          <w:sz w:val="28"/>
          <w:szCs w:val="24"/>
        </w:rPr>
      </w:pPr>
      <w:r w:rsidRPr="006F473B">
        <w:rPr>
          <w:rFonts w:asciiTheme="majorEastAsia" w:eastAsiaTheme="majorEastAsia" w:hAnsiTheme="majorEastAsia" w:hint="eastAsia"/>
          <w:sz w:val="28"/>
          <w:szCs w:val="24"/>
        </w:rPr>
        <w:lastRenderedPageBreak/>
        <w:t>第六</w:t>
      </w:r>
      <w:r w:rsidR="00E3302F" w:rsidRPr="006F473B">
        <w:rPr>
          <w:rFonts w:asciiTheme="majorEastAsia" w:eastAsiaTheme="majorEastAsia" w:hAnsiTheme="majorEastAsia" w:hint="eastAsia"/>
          <w:sz w:val="28"/>
          <w:szCs w:val="24"/>
        </w:rPr>
        <w:t>章  常州市绿色建筑</w:t>
      </w:r>
      <w:r w:rsidR="006D7592" w:rsidRPr="006F473B">
        <w:rPr>
          <w:rFonts w:asciiTheme="majorEastAsia" w:eastAsiaTheme="majorEastAsia" w:hAnsiTheme="majorEastAsia" w:hint="eastAsia"/>
          <w:sz w:val="28"/>
          <w:szCs w:val="24"/>
        </w:rPr>
        <w:t>建设</w:t>
      </w:r>
      <w:r w:rsidR="00903BB1">
        <w:rPr>
          <w:rFonts w:asciiTheme="majorEastAsia" w:eastAsiaTheme="majorEastAsia" w:hAnsiTheme="majorEastAsia" w:hint="eastAsia"/>
          <w:sz w:val="28"/>
          <w:szCs w:val="24"/>
        </w:rPr>
        <w:t>问题与</w:t>
      </w:r>
      <w:r w:rsidR="00A11160" w:rsidRPr="006F473B">
        <w:rPr>
          <w:rFonts w:asciiTheme="majorEastAsia" w:eastAsiaTheme="majorEastAsia" w:hAnsiTheme="majorEastAsia" w:hint="eastAsia"/>
          <w:sz w:val="28"/>
          <w:szCs w:val="24"/>
        </w:rPr>
        <w:t>举措</w:t>
      </w:r>
    </w:p>
    <w:p w:rsidR="005B05F2" w:rsidRDefault="00B427EC"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一、常州绿色建筑市场存在的问题</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本次调查，</w:t>
      </w:r>
      <w:r w:rsidR="00D966E7">
        <w:rPr>
          <w:rFonts w:asciiTheme="majorEastAsia" w:eastAsiaTheme="majorEastAsia" w:hAnsiTheme="majorEastAsia" w:hint="eastAsia"/>
          <w:sz w:val="24"/>
          <w:szCs w:val="24"/>
        </w:rPr>
        <w:t>以常州市武进区、</w:t>
      </w:r>
      <w:r w:rsidR="00687E0E">
        <w:rPr>
          <w:rFonts w:asciiTheme="majorEastAsia" w:eastAsiaTheme="majorEastAsia" w:hAnsiTheme="majorEastAsia" w:hint="eastAsia"/>
          <w:sz w:val="24"/>
          <w:szCs w:val="24"/>
        </w:rPr>
        <w:t>新北区2014年底前申报通过的绿色建筑项目为重点，</w:t>
      </w:r>
      <w:r>
        <w:rPr>
          <w:rFonts w:asciiTheme="majorEastAsia" w:eastAsiaTheme="majorEastAsia" w:hAnsiTheme="majorEastAsia" w:hint="eastAsia"/>
          <w:sz w:val="24"/>
          <w:szCs w:val="24"/>
        </w:rPr>
        <w:t>查阅了档案馆资料、政府信息平台、收集了网络资料文件、进行项目实地调查、电话咨询、专家访谈等多种形式，其中，部分信息收集存在一些困难，如2015年前档案资料中没有绿色建筑专项，部分项目资料未及时归档，与设计单位和</w:t>
      </w:r>
      <w:r w:rsidR="00687E0E">
        <w:rPr>
          <w:rFonts w:asciiTheme="majorEastAsia" w:eastAsiaTheme="majorEastAsia" w:hAnsiTheme="majorEastAsia" w:hint="eastAsia"/>
          <w:sz w:val="24"/>
          <w:szCs w:val="24"/>
        </w:rPr>
        <w:t>建设单位联系时反馈情况与实际</w:t>
      </w:r>
      <w:r>
        <w:rPr>
          <w:rFonts w:asciiTheme="majorEastAsia" w:eastAsiaTheme="majorEastAsia" w:hAnsiTheme="majorEastAsia" w:hint="eastAsia"/>
          <w:sz w:val="24"/>
          <w:szCs w:val="24"/>
        </w:rPr>
        <w:t>有一定误差；实际运行数据采集上传不到位、政府信息平台数据公布不全等，造成部分信息资料，统计数据跟实际有一定出入，但课题组已最大限度整理了常州市绿色建筑基本建设情况。</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从本次课题调查反馈情况看，常州市绿色建筑在建设过程和运营管理方面，还存在一些问题：</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1）常州绿色建筑建设发展不平衡，武进和新北区领导比较重视，其他地区发展跟不上；</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2）绿色建筑档案馆</w:t>
      </w:r>
      <w:proofErr w:type="gramStart"/>
      <w:r>
        <w:rPr>
          <w:rFonts w:asciiTheme="majorEastAsia" w:eastAsiaTheme="majorEastAsia" w:hAnsiTheme="majorEastAsia" w:hint="eastAsia"/>
          <w:sz w:val="24"/>
          <w:szCs w:val="24"/>
        </w:rPr>
        <w:t>没有绿建专项</w:t>
      </w:r>
      <w:proofErr w:type="gramEnd"/>
      <w:r>
        <w:rPr>
          <w:rFonts w:asciiTheme="majorEastAsia" w:eastAsiaTheme="majorEastAsia" w:hAnsiTheme="majorEastAsia" w:hint="eastAsia"/>
          <w:sz w:val="24"/>
          <w:szCs w:val="24"/>
        </w:rPr>
        <w:t>资料或资料不全，不利于绿色建筑后期运营管理和资料查询；</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3）住宅类绿色建筑物业管理人员对绿色建筑的认识和维护措施不全面；</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4）大型公建项目通常运用新型绿色技术较多，但缺少专业设备维护人员，绿色建筑运行管理有难度；</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5）能耗监控平台运行维护制度没落实到位，与省市数据平台衔接项目较少，不利于能源的统一管理和优化；</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6）大型公建项目通常占地面积大，能耗高，采用主动设计技术偏多，在自然风、光、日等被动设计方面还有待加强；</w:t>
      </w:r>
    </w:p>
    <w:p w:rsidR="005B05F2" w:rsidRPr="006F473B"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7）大型公共建筑运行效果的评定缺少参照指标；</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8）房地产开发项目偏少，运用的再生能源技术也较少，</w:t>
      </w:r>
      <w:proofErr w:type="gramStart"/>
      <w:r>
        <w:rPr>
          <w:rFonts w:asciiTheme="majorEastAsia" w:eastAsiaTheme="majorEastAsia" w:hAnsiTheme="majorEastAsia" w:hint="eastAsia"/>
          <w:sz w:val="24"/>
          <w:szCs w:val="24"/>
        </w:rPr>
        <w:t>在绿建新技术</w:t>
      </w:r>
      <w:proofErr w:type="gramEnd"/>
      <w:r>
        <w:rPr>
          <w:rFonts w:asciiTheme="majorEastAsia" w:eastAsiaTheme="majorEastAsia" w:hAnsiTheme="majorEastAsia" w:hint="eastAsia"/>
          <w:sz w:val="24"/>
          <w:szCs w:val="24"/>
        </w:rPr>
        <w:t>推广方面缺少主动性；</w:t>
      </w:r>
    </w:p>
    <w:p w:rsidR="005B05F2" w:rsidRDefault="005B05F2"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9）常州市绿色建筑市场主导和监管力量不足，</w:t>
      </w:r>
      <w:r w:rsidR="004C790F">
        <w:rPr>
          <w:rFonts w:asciiTheme="majorEastAsia" w:eastAsiaTheme="majorEastAsia" w:hAnsiTheme="majorEastAsia" w:hint="eastAsia"/>
          <w:sz w:val="24"/>
          <w:szCs w:val="24"/>
        </w:rPr>
        <w:t>造成部分绿色建筑存在遗留问题，也是导致绿色建筑设计标识项目多，是</w:t>
      </w:r>
      <w:r>
        <w:rPr>
          <w:rFonts w:asciiTheme="majorEastAsia" w:eastAsiaTheme="majorEastAsia" w:hAnsiTheme="majorEastAsia" w:hint="eastAsia"/>
          <w:sz w:val="24"/>
          <w:szCs w:val="24"/>
        </w:rPr>
        <w:t>运行项目少的一个原因，不能真正</w:t>
      </w:r>
      <w:proofErr w:type="gramStart"/>
      <w:r>
        <w:rPr>
          <w:rFonts w:asciiTheme="majorEastAsia" w:eastAsiaTheme="majorEastAsia" w:hAnsiTheme="majorEastAsia" w:hint="eastAsia"/>
          <w:sz w:val="24"/>
          <w:szCs w:val="24"/>
        </w:rPr>
        <w:t>体现全</w:t>
      </w:r>
      <w:proofErr w:type="gramEnd"/>
      <w:r>
        <w:rPr>
          <w:rFonts w:asciiTheme="majorEastAsia" w:eastAsiaTheme="majorEastAsia" w:hAnsiTheme="majorEastAsia" w:hint="eastAsia"/>
          <w:sz w:val="24"/>
          <w:szCs w:val="24"/>
        </w:rPr>
        <w:t>寿命周期的绿色环保，实践绿色建筑的价值，从而不能发挥绿色建筑本身对市场的驱动力。</w:t>
      </w:r>
    </w:p>
    <w:p w:rsidR="005B05F2" w:rsidRDefault="005B05F2" w:rsidP="00CB669B">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二、常州市出台推动绿色建筑发展的相应举措</w:t>
      </w:r>
    </w:p>
    <w:p w:rsidR="003B5D7F" w:rsidRDefault="009B07DB" w:rsidP="00CB669B">
      <w:pPr>
        <w:adjustRightInd w:val="0"/>
        <w:snapToGrid w:val="0"/>
        <w:spacing w:line="360" w:lineRule="auto"/>
        <w:ind w:firstLineChars="200" w:firstLine="480"/>
        <w:rPr>
          <w:rFonts w:asciiTheme="majorEastAsia" w:eastAsiaTheme="majorEastAsia" w:hAnsiTheme="majorEastAsia"/>
          <w:sz w:val="24"/>
          <w:szCs w:val="24"/>
        </w:rPr>
      </w:pPr>
      <w:r w:rsidRPr="00541100">
        <w:rPr>
          <w:rFonts w:asciiTheme="majorEastAsia" w:eastAsiaTheme="majorEastAsia" w:hAnsiTheme="majorEastAsia" w:hint="eastAsia"/>
          <w:sz w:val="24"/>
          <w:szCs w:val="24"/>
        </w:rPr>
        <w:lastRenderedPageBreak/>
        <w:t>推动绿色建筑发展的关键</w:t>
      </w:r>
      <w:r w:rsidR="00EC7C35" w:rsidRPr="00541100">
        <w:rPr>
          <w:rFonts w:asciiTheme="majorEastAsia" w:eastAsiaTheme="majorEastAsia" w:hAnsiTheme="majorEastAsia" w:hint="eastAsia"/>
          <w:sz w:val="24"/>
          <w:szCs w:val="24"/>
        </w:rPr>
        <w:t>首先是</w:t>
      </w:r>
      <w:r w:rsidR="00541100" w:rsidRPr="00541100">
        <w:rPr>
          <w:rFonts w:asciiTheme="majorEastAsia" w:eastAsiaTheme="majorEastAsia" w:hAnsiTheme="majorEastAsia" w:hint="eastAsia"/>
          <w:sz w:val="24"/>
          <w:szCs w:val="24"/>
        </w:rPr>
        <w:t>政府部门</w:t>
      </w:r>
      <w:r w:rsidRPr="00541100">
        <w:rPr>
          <w:rFonts w:asciiTheme="majorEastAsia" w:eastAsiaTheme="majorEastAsia" w:hAnsiTheme="majorEastAsia" w:hint="eastAsia"/>
          <w:sz w:val="24"/>
          <w:szCs w:val="24"/>
        </w:rPr>
        <w:t>的足够重视，</w:t>
      </w:r>
      <w:r w:rsidR="00CB669B">
        <w:rPr>
          <w:rFonts w:asciiTheme="majorEastAsia" w:eastAsiaTheme="majorEastAsia" w:hAnsiTheme="majorEastAsia" w:hint="eastAsia"/>
          <w:sz w:val="24"/>
          <w:szCs w:val="24"/>
        </w:rPr>
        <w:t>目前绿色建筑取得的成绩，与</w:t>
      </w:r>
      <w:r w:rsidR="00541100">
        <w:rPr>
          <w:rFonts w:asciiTheme="majorEastAsia" w:eastAsiaTheme="majorEastAsia" w:hAnsiTheme="majorEastAsia" w:hint="eastAsia"/>
          <w:sz w:val="24"/>
          <w:szCs w:val="24"/>
        </w:rPr>
        <w:t>政府</w:t>
      </w:r>
      <w:r w:rsidR="00CB669B">
        <w:rPr>
          <w:rFonts w:asciiTheme="majorEastAsia" w:eastAsiaTheme="majorEastAsia" w:hAnsiTheme="majorEastAsia" w:hint="eastAsia"/>
          <w:sz w:val="24"/>
          <w:szCs w:val="24"/>
        </w:rPr>
        <w:t>部门的全面推动密切相关</w:t>
      </w:r>
      <w:r w:rsidR="00541100" w:rsidRPr="00541100">
        <w:rPr>
          <w:rFonts w:asciiTheme="majorEastAsia" w:eastAsiaTheme="majorEastAsia" w:hAnsiTheme="majorEastAsia" w:hint="eastAsia"/>
          <w:sz w:val="24"/>
          <w:szCs w:val="24"/>
        </w:rPr>
        <w:t>。</w:t>
      </w:r>
    </w:p>
    <w:p w:rsidR="00D966E7" w:rsidRPr="00D966E7" w:rsidRDefault="00D966E7" w:rsidP="00D966E7">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常政办发[2015]9号文件《</w:t>
      </w:r>
      <w:r w:rsidR="00F001D4">
        <w:rPr>
          <w:rFonts w:asciiTheme="majorEastAsia" w:eastAsiaTheme="majorEastAsia" w:hAnsiTheme="majorEastAsia" w:hint="eastAsia"/>
          <w:sz w:val="24"/>
          <w:szCs w:val="24"/>
        </w:rPr>
        <w:t>常州市绿色建筑行动实施方案》</w:t>
      </w:r>
      <w:r>
        <w:rPr>
          <w:rFonts w:asciiTheme="majorEastAsia" w:eastAsiaTheme="majorEastAsia" w:hAnsiTheme="majorEastAsia" w:hint="eastAsia"/>
          <w:sz w:val="24"/>
          <w:szCs w:val="24"/>
        </w:rPr>
        <w:t>明确了常州市绿色建筑发展的重点任务和保障措施。加强组织领导、技术创新、政策扶持、过程监管和宣传培训。大力推进示范区建设、可再生能源的规模化应用、建筑节能运行管理。是全面推进绿色建筑建设发展有力的政策保障。</w:t>
      </w:r>
    </w:p>
    <w:p w:rsidR="000C33F1" w:rsidRPr="000C33F1" w:rsidRDefault="005B05F2" w:rsidP="00CB669B">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w:t>
      </w:r>
      <w:r w:rsidR="00CB669B">
        <w:rPr>
          <w:rFonts w:asciiTheme="majorEastAsia" w:eastAsiaTheme="majorEastAsia" w:hAnsiTheme="majorEastAsia" w:hint="eastAsia"/>
          <w:sz w:val="24"/>
          <w:szCs w:val="24"/>
        </w:rPr>
        <w:t>、</w:t>
      </w:r>
      <w:r w:rsidR="00CB669B" w:rsidRPr="00541100">
        <w:rPr>
          <w:rFonts w:asciiTheme="majorEastAsia" w:eastAsiaTheme="majorEastAsia" w:hAnsiTheme="majorEastAsia" w:hint="eastAsia"/>
          <w:sz w:val="24"/>
          <w:szCs w:val="24"/>
        </w:rPr>
        <w:t>武进区</w:t>
      </w:r>
      <w:r w:rsidR="003B5D7F">
        <w:rPr>
          <w:rFonts w:asciiTheme="majorEastAsia" w:eastAsiaTheme="majorEastAsia" w:hAnsiTheme="majorEastAsia" w:hint="eastAsia"/>
          <w:sz w:val="24"/>
          <w:szCs w:val="24"/>
        </w:rPr>
        <w:t>出台系列政策，大力推动绿色建筑的建设发展</w:t>
      </w:r>
    </w:p>
    <w:p w:rsidR="000C33F1" w:rsidRPr="000C33F1" w:rsidRDefault="000C33F1" w:rsidP="00541100">
      <w:pPr>
        <w:adjustRightInd w:val="0"/>
        <w:snapToGrid w:val="0"/>
        <w:spacing w:line="360" w:lineRule="auto"/>
        <w:ind w:firstLineChars="200" w:firstLine="480"/>
        <w:rPr>
          <w:rFonts w:asciiTheme="majorEastAsia" w:eastAsiaTheme="majorEastAsia" w:hAnsiTheme="majorEastAsia"/>
          <w:sz w:val="24"/>
          <w:szCs w:val="24"/>
        </w:rPr>
      </w:pPr>
      <w:r w:rsidRPr="000C33F1">
        <w:rPr>
          <w:rFonts w:asciiTheme="majorEastAsia" w:eastAsiaTheme="majorEastAsia" w:hAnsiTheme="majorEastAsia"/>
          <w:sz w:val="24"/>
          <w:szCs w:val="24"/>
        </w:rPr>
        <w:t>2011年武进区人民政府制定了《关于进一步加快我区建筑业发展的实施意见》（武政发〔2011〕136号），对竣工投用阶段获得绿色建筑标识的项目，给予奖励；支持节能服务机构按照合同能源管理模式实施相关建筑节能改造以及可再生能源建筑应用项目，按照项目建成投入使用后年度节能效果给予差别奖励。</w:t>
      </w:r>
      <w:r w:rsidR="00151281">
        <w:rPr>
          <w:rFonts w:asciiTheme="majorEastAsia" w:eastAsiaTheme="majorEastAsia" w:hAnsiTheme="majorEastAsia" w:hint="eastAsia"/>
          <w:sz w:val="24"/>
          <w:szCs w:val="24"/>
        </w:rPr>
        <w:t>这是近年来武进区绿色建筑在常州市取得领先地位最直接的原因。</w:t>
      </w:r>
    </w:p>
    <w:p w:rsidR="00356610" w:rsidRPr="00356610" w:rsidRDefault="00356610" w:rsidP="00CB669B">
      <w:pPr>
        <w:adjustRightInd w:val="0"/>
        <w:snapToGrid w:val="0"/>
        <w:spacing w:line="360" w:lineRule="auto"/>
        <w:ind w:firstLineChars="200" w:firstLine="480"/>
        <w:rPr>
          <w:rFonts w:asciiTheme="majorEastAsia" w:eastAsiaTheme="majorEastAsia" w:hAnsiTheme="majorEastAsia"/>
          <w:sz w:val="24"/>
          <w:szCs w:val="24"/>
        </w:rPr>
      </w:pPr>
      <w:r w:rsidRPr="00541100">
        <w:rPr>
          <w:rFonts w:asciiTheme="majorEastAsia" w:eastAsiaTheme="majorEastAsia" w:hAnsiTheme="majorEastAsia" w:hint="eastAsia"/>
          <w:sz w:val="24"/>
          <w:szCs w:val="24"/>
        </w:rPr>
        <w:t>2014年</w:t>
      </w:r>
      <w:r w:rsidR="00541100">
        <w:rPr>
          <w:rFonts w:asciiTheme="majorEastAsia" w:eastAsiaTheme="majorEastAsia" w:hAnsiTheme="majorEastAsia" w:hint="eastAsia"/>
          <w:sz w:val="24"/>
          <w:szCs w:val="24"/>
        </w:rPr>
        <w:t>4</w:t>
      </w:r>
      <w:r w:rsidR="00CB669B">
        <w:rPr>
          <w:rFonts w:asciiTheme="majorEastAsia" w:eastAsiaTheme="majorEastAsia" w:hAnsiTheme="majorEastAsia" w:hint="eastAsia"/>
          <w:sz w:val="24"/>
          <w:szCs w:val="24"/>
        </w:rPr>
        <w:t>月发布</w:t>
      </w:r>
      <w:r w:rsidRPr="00541100">
        <w:rPr>
          <w:rFonts w:asciiTheme="majorEastAsia" w:eastAsiaTheme="majorEastAsia" w:hAnsiTheme="majorEastAsia"/>
          <w:sz w:val="24"/>
          <w:szCs w:val="24"/>
        </w:rPr>
        <w:t>常州市武进区绿色建筑发展规划</w:t>
      </w:r>
      <w:r w:rsidR="00CB669B">
        <w:rPr>
          <w:rFonts w:asciiTheme="majorEastAsia" w:eastAsiaTheme="majorEastAsia" w:hAnsiTheme="majorEastAsia" w:hint="eastAsia"/>
          <w:sz w:val="24"/>
          <w:szCs w:val="24"/>
        </w:rPr>
        <w:t>，出台了一系列举措</w:t>
      </w:r>
      <w:r w:rsidR="00541100">
        <w:rPr>
          <w:rFonts w:asciiTheme="majorEastAsia" w:eastAsiaTheme="majorEastAsia" w:hAnsiTheme="majorEastAsia" w:hint="eastAsia"/>
          <w:sz w:val="24"/>
          <w:szCs w:val="24"/>
        </w:rPr>
        <w:t>，</w:t>
      </w:r>
      <w:r w:rsidRPr="00356610">
        <w:rPr>
          <w:rFonts w:asciiTheme="majorEastAsia" w:eastAsiaTheme="majorEastAsia" w:hAnsiTheme="majorEastAsia"/>
          <w:sz w:val="24"/>
          <w:szCs w:val="24"/>
        </w:rPr>
        <w:t>从规划条件、土地出让、建筑全过程监管等环节研究制定相关政策，不断提高绿色建筑比例。</w:t>
      </w:r>
      <w:r w:rsidR="00CB669B">
        <w:rPr>
          <w:rFonts w:asciiTheme="majorEastAsia" w:eastAsiaTheme="majorEastAsia" w:hAnsiTheme="majorEastAsia" w:hint="eastAsia"/>
          <w:sz w:val="24"/>
          <w:szCs w:val="24"/>
        </w:rPr>
        <w:t>要求</w:t>
      </w:r>
      <w:r w:rsidRPr="00356610">
        <w:rPr>
          <w:rFonts w:asciiTheme="majorEastAsia" w:eastAsiaTheme="majorEastAsia" w:hAnsiTheme="majorEastAsia"/>
          <w:sz w:val="24"/>
          <w:szCs w:val="24"/>
        </w:rPr>
        <w:t>保障性住房、政府投资项目以及大型公共建筑等新建项目全面执行绿色建筑标准建造，政府投资的办公建筑、学校、医院、展示馆、体育馆以及单体建筑面积超过2万平方米的车站、宾馆、酒</w:t>
      </w:r>
      <w:r w:rsidR="00CB669B">
        <w:rPr>
          <w:rFonts w:asciiTheme="majorEastAsia" w:eastAsiaTheme="majorEastAsia" w:hAnsiTheme="majorEastAsia"/>
          <w:sz w:val="24"/>
          <w:szCs w:val="24"/>
        </w:rPr>
        <w:t>店、商场、写字楼等大型公共建筑按二星及以上绿色建筑标准设计建造</w:t>
      </w:r>
      <w:r w:rsidR="00CB669B">
        <w:rPr>
          <w:rFonts w:asciiTheme="majorEastAsia" w:eastAsiaTheme="majorEastAsia" w:hAnsiTheme="majorEastAsia" w:hint="eastAsia"/>
          <w:sz w:val="24"/>
          <w:szCs w:val="24"/>
        </w:rPr>
        <w:t>；</w:t>
      </w:r>
    </w:p>
    <w:p w:rsidR="00356610" w:rsidRPr="00356610" w:rsidRDefault="00CB669B" w:rsidP="0054110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规划指出，</w:t>
      </w:r>
      <w:r w:rsidR="00356610" w:rsidRPr="00356610">
        <w:rPr>
          <w:rFonts w:asciiTheme="majorEastAsia" w:eastAsiaTheme="majorEastAsia" w:hAnsiTheme="majorEastAsia"/>
          <w:sz w:val="24"/>
          <w:szCs w:val="24"/>
        </w:rPr>
        <w:t>依托常州市公共建筑能耗监测平台，构建武进区公共建筑能耗监测管理平台。按照江苏省《公共建筑能耗监测系统技术规程》的要求，同步设计安装分项计量装置，公共建筑能耗统计全覆盖，完成分项计量装置的项目单位应及时上</w:t>
      </w:r>
      <w:proofErr w:type="gramStart"/>
      <w:r w:rsidR="00356610" w:rsidRPr="00356610">
        <w:rPr>
          <w:rFonts w:asciiTheme="majorEastAsia" w:eastAsiaTheme="majorEastAsia" w:hAnsiTheme="majorEastAsia"/>
          <w:sz w:val="24"/>
          <w:szCs w:val="24"/>
        </w:rPr>
        <w:t>传建筑</w:t>
      </w:r>
      <w:proofErr w:type="gramEnd"/>
      <w:r w:rsidR="00356610" w:rsidRPr="00356610">
        <w:rPr>
          <w:rFonts w:asciiTheme="majorEastAsia" w:eastAsiaTheme="majorEastAsia" w:hAnsiTheme="majorEastAsia"/>
          <w:sz w:val="24"/>
          <w:szCs w:val="24"/>
        </w:rPr>
        <w:t>能耗数据。</w:t>
      </w:r>
    </w:p>
    <w:p w:rsidR="00356610" w:rsidRPr="00356610" w:rsidRDefault="00CB669B" w:rsidP="00CB669B">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规划要求</w:t>
      </w:r>
      <w:r w:rsidR="00356610" w:rsidRPr="00356610">
        <w:rPr>
          <w:rFonts w:asciiTheme="majorEastAsia" w:eastAsiaTheme="majorEastAsia" w:hAnsiTheme="majorEastAsia"/>
          <w:sz w:val="24"/>
          <w:szCs w:val="24"/>
        </w:rPr>
        <w:t>提升建筑运行管理水平。加快物业管理由传统模式向节能绿色管理模式转变。积极培育绿色物业管理公司和专业节能服务企业，在机关办公建筑和大型公共建筑中推广建筑用能管理系统，鼓励引入能源托管、用能设备系统专业化管理等模式，提高系统运行效率，降低能源消耗。定期开展运行管理技术人员培训，对日常运行维护工作要点、操作规范等提出要求，切实实现大型公共建筑能源消耗量降低的目标。</w:t>
      </w:r>
    </w:p>
    <w:p w:rsidR="001844CC" w:rsidRPr="001844CC" w:rsidRDefault="001844CC" w:rsidP="00CB669B">
      <w:pPr>
        <w:adjustRightInd w:val="0"/>
        <w:snapToGrid w:val="0"/>
        <w:spacing w:line="360" w:lineRule="auto"/>
        <w:ind w:firstLineChars="200" w:firstLine="480"/>
        <w:rPr>
          <w:rFonts w:asciiTheme="majorEastAsia" w:eastAsiaTheme="majorEastAsia" w:hAnsiTheme="majorEastAsia"/>
          <w:sz w:val="24"/>
          <w:szCs w:val="24"/>
        </w:rPr>
      </w:pPr>
      <w:r w:rsidRPr="001844CC">
        <w:rPr>
          <w:rFonts w:asciiTheme="majorEastAsia" w:eastAsiaTheme="majorEastAsia" w:hAnsiTheme="majorEastAsia"/>
          <w:sz w:val="24"/>
          <w:szCs w:val="24"/>
        </w:rPr>
        <w:t>成立区绿色建筑工作领导小组</w:t>
      </w:r>
      <w:r>
        <w:rPr>
          <w:rFonts w:asciiTheme="majorEastAsia" w:eastAsiaTheme="majorEastAsia" w:hAnsiTheme="majorEastAsia" w:hint="eastAsia"/>
          <w:sz w:val="24"/>
          <w:szCs w:val="24"/>
        </w:rPr>
        <w:t>：</w:t>
      </w:r>
      <w:r w:rsidRPr="001844CC">
        <w:rPr>
          <w:rFonts w:asciiTheme="majorEastAsia" w:eastAsiaTheme="majorEastAsia" w:hAnsiTheme="majorEastAsia"/>
          <w:sz w:val="24"/>
          <w:szCs w:val="24"/>
        </w:rPr>
        <w:t>区长担任组长，分管副区长担任副组长，成员单位包括区住房城乡建设、发展改革、经济和信息化、财政、规划、国土资源、</w:t>
      </w:r>
      <w:r w:rsidRPr="001844CC">
        <w:rPr>
          <w:rFonts w:asciiTheme="majorEastAsia" w:eastAsiaTheme="majorEastAsia" w:hAnsiTheme="majorEastAsia"/>
          <w:sz w:val="24"/>
          <w:szCs w:val="24"/>
        </w:rPr>
        <w:lastRenderedPageBreak/>
        <w:t>民防、水利、科技、城管、税务、人民银行分支机构、机关事务管理、卫生、教育、旅游、体育和住建部（武进）绿色建筑产业集聚示范区等部门和单位。领导小组负责武进区绿色建筑发展的整体推进，对区绿色建筑发展中的重大事项进行决策、指导、协调和监督等。领导小组下设办公室，办公室设在区住建局，负责日常具体工作。领导小组实行例会制度，定期就全区绿色建筑发展中的问题和难点进行研究和协调。</w:t>
      </w:r>
    </w:p>
    <w:p w:rsidR="001844CC" w:rsidRPr="001844CC" w:rsidRDefault="001844CC" w:rsidP="00830CEB">
      <w:pPr>
        <w:adjustRightInd w:val="0"/>
        <w:snapToGrid w:val="0"/>
        <w:spacing w:line="360" w:lineRule="auto"/>
        <w:ind w:firstLineChars="200" w:firstLine="480"/>
        <w:rPr>
          <w:rFonts w:asciiTheme="majorEastAsia" w:eastAsiaTheme="majorEastAsia" w:hAnsiTheme="majorEastAsia"/>
          <w:sz w:val="24"/>
          <w:szCs w:val="24"/>
        </w:rPr>
      </w:pPr>
      <w:r w:rsidRPr="001844CC">
        <w:rPr>
          <w:rFonts w:asciiTheme="majorEastAsia" w:eastAsiaTheme="majorEastAsia" w:hAnsiTheme="majorEastAsia"/>
          <w:sz w:val="24"/>
          <w:szCs w:val="24"/>
        </w:rPr>
        <w:t>建立激励政策</w:t>
      </w:r>
      <w:r w:rsidR="00830CEB">
        <w:rPr>
          <w:rFonts w:asciiTheme="majorEastAsia" w:eastAsiaTheme="majorEastAsia" w:hAnsiTheme="majorEastAsia" w:hint="eastAsia"/>
          <w:sz w:val="24"/>
          <w:szCs w:val="24"/>
        </w:rPr>
        <w:t>：</w:t>
      </w:r>
      <w:r w:rsidRPr="001844CC">
        <w:rPr>
          <w:rFonts w:asciiTheme="majorEastAsia" w:eastAsiaTheme="majorEastAsia" w:hAnsiTheme="majorEastAsia"/>
          <w:sz w:val="24"/>
          <w:szCs w:val="24"/>
        </w:rPr>
        <w:t>制定出台地方财政激励制度，明确对不同星级绿色建筑评价标识项目的奖励额度，突出对运营标识项目的鼓励。对绿色建筑相关科研项目、政策研究，绿色建筑</w:t>
      </w:r>
      <w:r w:rsidR="00830CEB">
        <w:rPr>
          <w:rFonts w:asciiTheme="majorEastAsia" w:eastAsiaTheme="majorEastAsia" w:hAnsiTheme="majorEastAsia"/>
          <w:sz w:val="24"/>
          <w:szCs w:val="24"/>
        </w:rPr>
        <w:t>的宣传与培训等给予经费支持，提高各单位对于绿色建筑事业的积极性</w:t>
      </w:r>
      <w:r w:rsidR="00830CEB">
        <w:rPr>
          <w:rFonts w:asciiTheme="majorEastAsia" w:eastAsiaTheme="majorEastAsia" w:hAnsiTheme="majorEastAsia" w:hint="eastAsia"/>
          <w:sz w:val="24"/>
          <w:szCs w:val="24"/>
        </w:rPr>
        <w:t>；</w:t>
      </w:r>
      <w:r w:rsidRPr="001844CC">
        <w:rPr>
          <w:rFonts w:asciiTheme="majorEastAsia" w:eastAsiaTheme="majorEastAsia" w:hAnsiTheme="majorEastAsia"/>
          <w:sz w:val="24"/>
          <w:szCs w:val="24"/>
        </w:rPr>
        <w:t>研究制定税费优惠政策，对发展绿色建筑有突出贡献或有创新成果的</w:t>
      </w:r>
      <w:r w:rsidR="00830CEB">
        <w:rPr>
          <w:rFonts w:asciiTheme="majorEastAsia" w:eastAsiaTheme="majorEastAsia" w:hAnsiTheme="majorEastAsia"/>
          <w:sz w:val="24"/>
          <w:szCs w:val="24"/>
        </w:rPr>
        <w:t>单位，给予表彰、奖励，对提供绿色、节能服务的企业给予税收减免等</w:t>
      </w:r>
      <w:r w:rsidR="00830CEB">
        <w:rPr>
          <w:rFonts w:asciiTheme="majorEastAsia" w:eastAsiaTheme="majorEastAsia" w:hAnsiTheme="majorEastAsia" w:hint="eastAsia"/>
          <w:sz w:val="24"/>
          <w:szCs w:val="24"/>
        </w:rPr>
        <w:t>；</w:t>
      </w:r>
      <w:r w:rsidRPr="001844CC">
        <w:rPr>
          <w:rFonts w:asciiTheme="majorEastAsia" w:eastAsiaTheme="majorEastAsia" w:hAnsiTheme="majorEastAsia"/>
          <w:sz w:val="24"/>
          <w:szCs w:val="24"/>
        </w:rPr>
        <w:t>创新金融制度，拓宽融资渠道，鼓励和引导各类金融机构出台对绿色建筑信贷支持的措施，强化市场引导，实</w:t>
      </w:r>
      <w:r w:rsidR="00830CEB">
        <w:rPr>
          <w:rFonts w:asciiTheme="majorEastAsia" w:eastAsiaTheme="majorEastAsia" w:hAnsiTheme="majorEastAsia"/>
          <w:sz w:val="24"/>
          <w:szCs w:val="24"/>
        </w:rPr>
        <w:t>施资源优化配置</w:t>
      </w:r>
      <w:r w:rsidR="00830CEB">
        <w:rPr>
          <w:rFonts w:asciiTheme="majorEastAsia" w:eastAsiaTheme="majorEastAsia" w:hAnsiTheme="majorEastAsia" w:hint="eastAsia"/>
          <w:sz w:val="24"/>
          <w:szCs w:val="24"/>
        </w:rPr>
        <w:t>；</w:t>
      </w:r>
      <w:r w:rsidRPr="001844CC">
        <w:rPr>
          <w:rFonts w:asciiTheme="majorEastAsia" w:eastAsiaTheme="majorEastAsia" w:hAnsiTheme="majorEastAsia"/>
          <w:sz w:val="24"/>
          <w:szCs w:val="24"/>
        </w:rPr>
        <w:t xml:space="preserve">落实财政保障。区财政局将绿色建筑激励资金纳入财政年度预算，负责办理资金拨付和调剂安排，并对资金进行财务管理和监督。区审计局对激励资金实施监督与审计，对资金的使用效果加强绩效评价，保证经济激励政策的有效实施。 </w:t>
      </w:r>
    </w:p>
    <w:p w:rsidR="003B5D7F" w:rsidRDefault="00CB669B" w:rsidP="00DA25D4">
      <w:pPr>
        <w:adjustRightInd w:val="0"/>
        <w:snapToGrid w:val="0"/>
        <w:spacing w:line="360" w:lineRule="auto"/>
        <w:ind w:firstLineChars="200" w:firstLine="480"/>
        <w:rPr>
          <w:rFonts w:asciiTheme="majorEastAsia" w:eastAsiaTheme="majorEastAsia" w:hAnsiTheme="majorEastAsia"/>
          <w:sz w:val="24"/>
          <w:szCs w:val="24"/>
        </w:rPr>
      </w:pPr>
      <w:r w:rsidRPr="00A27B61">
        <w:rPr>
          <w:rFonts w:asciiTheme="majorEastAsia" w:eastAsiaTheme="majorEastAsia" w:hAnsiTheme="majorEastAsia"/>
          <w:sz w:val="24"/>
          <w:szCs w:val="24"/>
        </w:rPr>
        <w:t>强化监督管理</w:t>
      </w:r>
      <w:r w:rsidR="00A27B61">
        <w:rPr>
          <w:rFonts w:asciiTheme="majorEastAsia" w:eastAsiaTheme="majorEastAsia" w:hAnsiTheme="majorEastAsia" w:hint="eastAsia"/>
          <w:sz w:val="24"/>
          <w:szCs w:val="24"/>
        </w:rPr>
        <w:t>：</w:t>
      </w:r>
      <w:r w:rsidR="001844CC" w:rsidRPr="001844CC">
        <w:rPr>
          <w:rFonts w:asciiTheme="majorEastAsia" w:eastAsiaTheme="majorEastAsia" w:hAnsiTheme="majorEastAsia"/>
          <w:sz w:val="24"/>
          <w:szCs w:val="24"/>
        </w:rPr>
        <w:t>贯彻落实国家和省市有关绿色建筑的各项政策，以政府文件形式加强绿色建筑建设周期的全程监管。要求绿色建筑项目立项和可行性研究报告中增加绿色建筑专篇，确保绿色技术在规划阶段予以落实；实现在规划许可、土地出让、设计招标、建设工程规划、</w:t>
      </w:r>
      <w:r w:rsidR="00A27B61">
        <w:rPr>
          <w:rFonts w:asciiTheme="majorEastAsia" w:eastAsiaTheme="majorEastAsia" w:hAnsiTheme="majorEastAsia"/>
          <w:sz w:val="24"/>
          <w:szCs w:val="24"/>
        </w:rPr>
        <w:t>施工图审查、施工招标与竣工验收等关键环节中加入绿色建筑控制要求</w:t>
      </w:r>
      <w:r w:rsidR="00A27B61">
        <w:rPr>
          <w:rFonts w:asciiTheme="majorEastAsia" w:eastAsiaTheme="majorEastAsia" w:hAnsiTheme="majorEastAsia" w:hint="eastAsia"/>
          <w:sz w:val="24"/>
          <w:szCs w:val="24"/>
        </w:rPr>
        <w:t>；</w:t>
      </w:r>
      <w:r w:rsidR="00A27B61">
        <w:rPr>
          <w:rFonts w:asciiTheme="majorEastAsia" w:eastAsiaTheme="majorEastAsia" w:hAnsiTheme="majorEastAsia"/>
          <w:sz w:val="24"/>
          <w:szCs w:val="24"/>
        </w:rPr>
        <w:t>建立考核机制</w:t>
      </w:r>
      <w:r w:rsidR="00A27B61">
        <w:rPr>
          <w:rFonts w:asciiTheme="majorEastAsia" w:eastAsiaTheme="majorEastAsia" w:hAnsiTheme="majorEastAsia" w:hint="eastAsia"/>
          <w:sz w:val="24"/>
          <w:szCs w:val="24"/>
        </w:rPr>
        <w:t>：</w:t>
      </w:r>
      <w:r w:rsidR="001844CC" w:rsidRPr="001844CC">
        <w:rPr>
          <w:rFonts w:asciiTheme="majorEastAsia" w:eastAsiaTheme="majorEastAsia" w:hAnsiTheme="majorEastAsia"/>
          <w:sz w:val="24"/>
          <w:szCs w:val="24"/>
        </w:rPr>
        <w:t xml:space="preserve">建立实施效果与相关部门、个人绩效挂钩的考核机制。绿色建筑工作由领导小组统一负责安排分工，各重点任务分配到部门、科室和个人，制定《武进区绿色建筑发展目标责任考核办法》，签订年度目标责任书，完善评价考核制度。 </w:t>
      </w:r>
    </w:p>
    <w:p w:rsidR="003B5D7F" w:rsidRPr="00E774B7" w:rsidRDefault="003B5D7F" w:rsidP="009520B6">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2015年度武进区《关于全面推进绿色建筑发展的实施意见》（武政发[2015]164号）又进一步明确</w:t>
      </w:r>
      <w:r w:rsidR="00E774B7">
        <w:rPr>
          <w:rFonts w:asciiTheme="majorEastAsia" w:eastAsiaTheme="majorEastAsia" w:hAnsiTheme="majorEastAsia" w:hint="eastAsia"/>
          <w:sz w:val="24"/>
          <w:szCs w:val="24"/>
        </w:rPr>
        <w:t>了工作要求，强调要构建绿色建筑监管体系，实行绿色建筑专项审批</w:t>
      </w:r>
      <w:r>
        <w:rPr>
          <w:rFonts w:asciiTheme="majorEastAsia" w:eastAsiaTheme="majorEastAsia" w:hAnsiTheme="majorEastAsia" w:hint="eastAsia"/>
          <w:sz w:val="24"/>
          <w:szCs w:val="24"/>
        </w:rPr>
        <w:t>制度，</w:t>
      </w:r>
      <w:r w:rsidR="00E774B7">
        <w:rPr>
          <w:rFonts w:asciiTheme="majorEastAsia" w:eastAsiaTheme="majorEastAsia" w:hAnsiTheme="majorEastAsia" w:hint="eastAsia"/>
          <w:sz w:val="24"/>
          <w:szCs w:val="24"/>
        </w:rPr>
        <w:t>实施</w:t>
      </w:r>
      <w:r w:rsidR="009520B6">
        <w:rPr>
          <w:rFonts w:asciiTheme="majorEastAsia" w:eastAsiaTheme="majorEastAsia" w:hAnsiTheme="majorEastAsia" w:hint="eastAsia"/>
          <w:sz w:val="24"/>
          <w:szCs w:val="24"/>
        </w:rPr>
        <w:t>各方主体质量行为监管制度；</w:t>
      </w:r>
      <w:r w:rsidR="00E774B7">
        <w:rPr>
          <w:rFonts w:asciiTheme="majorEastAsia" w:eastAsiaTheme="majorEastAsia" w:hAnsiTheme="majorEastAsia" w:hint="eastAsia"/>
          <w:sz w:val="24"/>
          <w:szCs w:val="24"/>
        </w:rPr>
        <w:t>强化绿色建筑竣工验收</w:t>
      </w:r>
      <w:r w:rsidR="009520B6">
        <w:rPr>
          <w:rFonts w:asciiTheme="majorEastAsia" w:eastAsiaTheme="majorEastAsia" w:hAnsiTheme="majorEastAsia" w:hint="eastAsia"/>
          <w:sz w:val="24"/>
          <w:szCs w:val="24"/>
        </w:rPr>
        <w:t>制度：</w:t>
      </w:r>
      <w:r w:rsidR="00E774B7" w:rsidRPr="00E774B7">
        <w:rPr>
          <w:rFonts w:asciiTheme="majorEastAsia" w:eastAsiaTheme="majorEastAsia" w:hAnsiTheme="majorEastAsia" w:hint="eastAsia"/>
          <w:sz w:val="24"/>
          <w:szCs w:val="24"/>
        </w:rPr>
        <w:t>使用国有资金投资或国家融资的项目，以及二星级以</w:t>
      </w:r>
      <w:r w:rsidR="00E774B7" w:rsidRPr="009520B6">
        <w:rPr>
          <w:rFonts w:asciiTheme="majorEastAsia" w:eastAsiaTheme="majorEastAsia" w:hAnsiTheme="majorEastAsia" w:hint="eastAsia"/>
          <w:sz w:val="24"/>
          <w:szCs w:val="24"/>
        </w:rPr>
        <w:t>上绿色建筑项目，在工程竣工验收前，进行能源利用效率测</w:t>
      </w:r>
      <w:r w:rsidR="009520B6">
        <w:rPr>
          <w:rFonts w:asciiTheme="majorEastAsia" w:eastAsiaTheme="majorEastAsia" w:hAnsiTheme="majorEastAsia" w:hint="eastAsia"/>
          <w:sz w:val="24"/>
          <w:szCs w:val="24"/>
        </w:rPr>
        <w:t>评，</w:t>
      </w:r>
      <w:r w:rsidR="00E774B7" w:rsidRPr="009520B6">
        <w:rPr>
          <w:rFonts w:asciiTheme="majorEastAsia" w:eastAsiaTheme="majorEastAsia" w:hAnsiTheme="majorEastAsia" w:hint="eastAsia"/>
          <w:sz w:val="24"/>
          <w:szCs w:val="24"/>
        </w:rPr>
        <w:t>测评结果不符合设计要求的，不得通过竣工验收</w:t>
      </w:r>
      <w:r w:rsidR="009520B6">
        <w:rPr>
          <w:rFonts w:asciiTheme="majorEastAsia" w:eastAsiaTheme="majorEastAsia" w:hAnsiTheme="majorEastAsia" w:hint="eastAsia"/>
          <w:sz w:val="24"/>
          <w:szCs w:val="24"/>
        </w:rPr>
        <w:t>；</w:t>
      </w:r>
      <w:r w:rsidR="00E774B7" w:rsidRPr="009520B6">
        <w:rPr>
          <w:rFonts w:asciiTheme="majorEastAsia" w:eastAsiaTheme="majorEastAsia" w:hAnsiTheme="majorEastAsia" w:hint="eastAsia"/>
          <w:sz w:val="24"/>
          <w:szCs w:val="24"/>
        </w:rPr>
        <w:t>实施绿色建筑运营管理制度</w:t>
      </w:r>
      <w:r w:rsidR="009520B6">
        <w:rPr>
          <w:rFonts w:asciiTheme="majorEastAsia" w:eastAsiaTheme="majorEastAsia" w:hAnsiTheme="majorEastAsia" w:hint="eastAsia"/>
          <w:sz w:val="24"/>
          <w:szCs w:val="24"/>
        </w:rPr>
        <w:t>：</w:t>
      </w:r>
      <w:r w:rsidR="009520B6" w:rsidRPr="009520B6">
        <w:rPr>
          <w:rFonts w:asciiTheme="majorEastAsia" w:eastAsiaTheme="majorEastAsia" w:hAnsiTheme="majorEastAsia" w:hint="eastAsia"/>
          <w:sz w:val="24"/>
          <w:szCs w:val="24"/>
        </w:rPr>
        <w:t>安装建筑能耗分项计量装置的，应</w:t>
      </w:r>
      <w:r w:rsidR="009520B6" w:rsidRPr="009520B6">
        <w:rPr>
          <w:rFonts w:asciiTheme="majorEastAsia" w:eastAsiaTheme="majorEastAsia" w:hAnsiTheme="majorEastAsia" w:hint="eastAsia"/>
          <w:sz w:val="24"/>
          <w:szCs w:val="24"/>
        </w:rPr>
        <w:lastRenderedPageBreak/>
        <w:t>将所采集的建筑能耗数据连续实时上传至常州市公共建筑能耗监测平台</w:t>
      </w:r>
      <w:r w:rsidR="002C1ADC">
        <w:rPr>
          <w:rFonts w:asciiTheme="majorEastAsia" w:eastAsiaTheme="majorEastAsia" w:hAnsiTheme="majorEastAsia" w:hint="eastAsia"/>
          <w:sz w:val="24"/>
          <w:szCs w:val="24"/>
        </w:rPr>
        <w:t>。</w:t>
      </w:r>
    </w:p>
    <w:p w:rsidR="00CF750F" w:rsidRPr="001844CC" w:rsidRDefault="005B05F2" w:rsidP="00DA25D4">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A27B61">
        <w:rPr>
          <w:rFonts w:asciiTheme="majorEastAsia" w:eastAsiaTheme="majorEastAsia" w:hAnsiTheme="majorEastAsia" w:hint="eastAsia"/>
          <w:sz w:val="24"/>
          <w:szCs w:val="24"/>
        </w:rPr>
        <w:t>、新北区推动绿色建筑发展</w:t>
      </w:r>
    </w:p>
    <w:p w:rsidR="00623287" w:rsidRPr="00432126" w:rsidRDefault="00623287" w:rsidP="00623287">
      <w:pPr>
        <w:pStyle w:val="a5"/>
        <w:shd w:val="clear" w:color="auto" w:fill="FFFFFF"/>
        <w:adjustRightInd w:val="0"/>
        <w:snapToGrid w:val="0"/>
        <w:spacing w:before="0" w:beforeAutospacing="0" w:after="0" w:afterAutospacing="0" w:line="360" w:lineRule="auto"/>
        <w:ind w:firstLine="640"/>
        <w:rPr>
          <w:rFonts w:asciiTheme="majorEastAsia" w:eastAsiaTheme="majorEastAsia" w:hAnsiTheme="majorEastAsia"/>
          <w:color w:val="000000"/>
        </w:rPr>
      </w:pPr>
      <w:r w:rsidRPr="00DA25D4">
        <w:rPr>
          <w:rFonts w:asciiTheme="majorEastAsia" w:eastAsiaTheme="majorEastAsia" w:hAnsiTheme="majorEastAsia" w:hint="eastAsia"/>
          <w:color w:val="000000"/>
        </w:rPr>
        <w:t>2014年9</w:t>
      </w:r>
      <w:r>
        <w:rPr>
          <w:rFonts w:asciiTheme="majorEastAsia" w:eastAsiaTheme="majorEastAsia" w:hAnsiTheme="majorEastAsia" w:hint="eastAsia"/>
          <w:color w:val="000000"/>
        </w:rPr>
        <w:t>月，常州市首家绿色建筑推广组织—</w:t>
      </w:r>
      <w:r w:rsidRPr="00DA25D4">
        <w:rPr>
          <w:rFonts w:asciiTheme="majorEastAsia" w:eastAsiaTheme="majorEastAsia" w:hAnsiTheme="majorEastAsia" w:hint="eastAsia"/>
          <w:color w:val="000000"/>
        </w:rPr>
        <w:t>新北区绿色建筑促进中心成立。由新北区城建局联合</w:t>
      </w:r>
      <w:proofErr w:type="gramStart"/>
      <w:r w:rsidRPr="00DA25D4">
        <w:rPr>
          <w:rFonts w:asciiTheme="majorEastAsia" w:eastAsiaTheme="majorEastAsia" w:hAnsiTheme="majorEastAsia" w:hint="eastAsia"/>
          <w:color w:val="000000"/>
        </w:rPr>
        <w:t>江苏筑森建筑设计</w:t>
      </w:r>
      <w:proofErr w:type="gramEnd"/>
      <w:r w:rsidRPr="00DA25D4">
        <w:rPr>
          <w:rFonts w:asciiTheme="majorEastAsia" w:eastAsiaTheme="majorEastAsia" w:hAnsiTheme="majorEastAsia" w:hint="eastAsia"/>
          <w:color w:val="000000"/>
        </w:rPr>
        <w:t>有限公司、常州工学院土木建筑学院、常州市建筑科学研究院、</w:t>
      </w:r>
      <w:proofErr w:type="gramStart"/>
      <w:r w:rsidRPr="00DA25D4">
        <w:rPr>
          <w:rFonts w:asciiTheme="majorEastAsia" w:eastAsiaTheme="majorEastAsia" w:hAnsiTheme="majorEastAsia" w:hint="eastAsia"/>
          <w:color w:val="000000"/>
        </w:rPr>
        <w:t>江苏安厦项目管理</w:t>
      </w:r>
      <w:proofErr w:type="gramEnd"/>
      <w:r w:rsidRPr="00DA25D4">
        <w:rPr>
          <w:rFonts w:asciiTheme="majorEastAsia" w:eastAsiaTheme="majorEastAsia" w:hAnsiTheme="majorEastAsia" w:hint="eastAsia"/>
          <w:color w:val="000000"/>
        </w:rPr>
        <w:t>有限公司、江苏河海新能源有限公司六方合作组建，挂牌在</w:t>
      </w:r>
      <w:proofErr w:type="gramStart"/>
      <w:r w:rsidRPr="00DA25D4">
        <w:rPr>
          <w:rFonts w:asciiTheme="majorEastAsia" w:eastAsiaTheme="majorEastAsia" w:hAnsiTheme="majorEastAsia" w:hint="eastAsia"/>
          <w:color w:val="000000"/>
        </w:rPr>
        <w:t>江苏筑森建筑设计</w:t>
      </w:r>
      <w:proofErr w:type="gramEnd"/>
      <w:r w:rsidRPr="00DA25D4">
        <w:rPr>
          <w:rFonts w:asciiTheme="majorEastAsia" w:eastAsiaTheme="majorEastAsia" w:hAnsiTheme="majorEastAsia" w:hint="eastAsia"/>
          <w:color w:val="000000"/>
        </w:rPr>
        <w:t>有限公司，以各成员单位为实体运作开展工作。成立区绿色建筑促进中心旨在发挥各成员单位特长，加强交流、合作共赢，推动全区绿色建筑领域的全面发展，提高在绿色建筑设计、审图、施工、监管等环节的技术服务和管理水平，增强在绿色建筑领域技术研发实力及市场推广应用能力，共同打造有新北区特色、亮点的省级绿色建筑示范区。新北区绿色建筑促进中心将开展包括绿色建筑设计与咨询、绿色建筑评估与标识服务、全方位能源整合服务、专项规划研究、既有建筑节能改造、其他与</w:t>
      </w:r>
      <w:proofErr w:type="gramStart"/>
      <w:r w:rsidRPr="00DA25D4">
        <w:rPr>
          <w:rFonts w:asciiTheme="majorEastAsia" w:eastAsiaTheme="majorEastAsia" w:hAnsiTheme="majorEastAsia" w:hint="eastAsia"/>
          <w:color w:val="000000"/>
        </w:rPr>
        <w:t>绿建相关</w:t>
      </w:r>
      <w:proofErr w:type="gramEnd"/>
      <w:r w:rsidRPr="00DA25D4">
        <w:rPr>
          <w:rFonts w:asciiTheme="majorEastAsia" w:eastAsiaTheme="majorEastAsia" w:hAnsiTheme="majorEastAsia" w:hint="eastAsia"/>
          <w:color w:val="000000"/>
        </w:rPr>
        <w:t>的科研项目等。</w:t>
      </w:r>
    </w:p>
    <w:p w:rsidR="00A326AA" w:rsidRPr="003B5D7F" w:rsidRDefault="003B5D7F" w:rsidP="003B5D7F">
      <w:pPr>
        <w:adjustRightInd w:val="0"/>
        <w:snapToGrid w:val="0"/>
        <w:spacing w:line="360" w:lineRule="auto"/>
        <w:ind w:firstLineChars="200" w:firstLine="480"/>
        <w:rPr>
          <w:rFonts w:asciiTheme="majorEastAsia" w:eastAsiaTheme="majorEastAsia" w:hAnsiTheme="majorEastAsia"/>
          <w:sz w:val="24"/>
          <w:szCs w:val="24"/>
        </w:rPr>
      </w:pPr>
      <w:r w:rsidRPr="003B5D7F">
        <w:rPr>
          <w:rFonts w:asciiTheme="majorEastAsia" w:eastAsiaTheme="majorEastAsia" w:hAnsiTheme="majorEastAsia" w:hint="eastAsia"/>
          <w:sz w:val="24"/>
          <w:szCs w:val="24"/>
        </w:rPr>
        <w:t>新北区</w:t>
      </w:r>
      <w:r w:rsidR="00A326AA" w:rsidRPr="003B5D7F">
        <w:rPr>
          <w:rFonts w:asciiTheme="majorEastAsia" w:eastAsiaTheme="majorEastAsia" w:hAnsiTheme="majorEastAsia" w:hint="eastAsia"/>
          <w:sz w:val="24"/>
          <w:szCs w:val="24"/>
        </w:rPr>
        <w:t>围绕省级绿色建筑示范区创建的要求，</w:t>
      </w:r>
      <w:r w:rsidR="00A27B61" w:rsidRPr="003B5D7F">
        <w:rPr>
          <w:rFonts w:asciiTheme="majorEastAsia" w:eastAsiaTheme="majorEastAsia" w:hAnsiTheme="majorEastAsia" w:hint="eastAsia"/>
          <w:sz w:val="24"/>
          <w:szCs w:val="24"/>
        </w:rPr>
        <w:t>完成</w:t>
      </w:r>
      <w:r w:rsidR="00623287">
        <w:rPr>
          <w:rFonts w:asciiTheme="majorEastAsia" w:eastAsiaTheme="majorEastAsia" w:hAnsiTheme="majorEastAsia" w:hint="eastAsia"/>
          <w:sz w:val="24"/>
          <w:szCs w:val="24"/>
        </w:rPr>
        <w:t>了</w:t>
      </w:r>
      <w:r w:rsidR="009C1BF7">
        <w:rPr>
          <w:rFonts w:asciiTheme="majorEastAsia" w:eastAsiaTheme="majorEastAsia" w:hAnsiTheme="majorEastAsia" w:hint="eastAsia"/>
          <w:sz w:val="24"/>
          <w:szCs w:val="24"/>
        </w:rPr>
        <w:t>绿色建筑行动实施方案，</w:t>
      </w:r>
      <w:r w:rsidR="00623287">
        <w:rPr>
          <w:rFonts w:asciiTheme="majorEastAsia" w:eastAsiaTheme="majorEastAsia" w:hAnsiTheme="majorEastAsia" w:hint="eastAsia"/>
          <w:sz w:val="24"/>
          <w:szCs w:val="24"/>
        </w:rPr>
        <w:t>2014年</w:t>
      </w:r>
      <w:r w:rsidR="00623287" w:rsidRPr="003B5D7F">
        <w:rPr>
          <w:rFonts w:asciiTheme="majorEastAsia" w:eastAsiaTheme="majorEastAsia" w:hAnsiTheme="majorEastAsia" w:hint="eastAsia"/>
          <w:sz w:val="24"/>
          <w:szCs w:val="24"/>
        </w:rPr>
        <w:t>出台</w:t>
      </w:r>
      <w:r w:rsidR="00623287">
        <w:rPr>
          <w:rFonts w:asciiTheme="majorEastAsia" w:eastAsiaTheme="majorEastAsia" w:hAnsiTheme="majorEastAsia" w:hint="eastAsia"/>
          <w:sz w:val="24"/>
          <w:szCs w:val="24"/>
        </w:rPr>
        <w:t>的</w:t>
      </w:r>
      <w:r w:rsidR="00A326AA" w:rsidRPr="003B5D7F">
        <w:rPr>
          <w:rFonts w:asciiTheme="majorEastAsia" w:eastAsiaTheme="majorEastAsia" w:hAnsiTheme="majorEastAsia" w:hint="eastAsia"/>
          <w:sz w:val="24"/>
          <w:szCs w:val="24"/>
        </w:rPr>
        <w:t>《</w:t>
      </w:r>
      <w:r w:rsidR="00623287" w:rsidRPr="003B5D7F">
        <w:rPr>
          <w:rFonts w:asciiTheme="majorEastAsia" w:eastAsiaTheme="majorEastAsia" w:hAnsiTheme="majorEastAsia" w:hint="eastAsia"/>
          <w:sz w:val="24"/>
          <w:szCs w:val="24"/>
        </w:rPr>
        <w:t>常州市新北区绿色建筑管理试行办法（修订）</w:t>
      </w:r>
      <w:r w:rsidR="00623287">
        <w:rPr>
          <w:rFonts w:asciiTheme="majorEastAsia" w:eastAsiaTheme="majorEastAsia" w:hAnsiTheme="majorEastAsia" w:hint="eastAsia"/>
          <w:sz w:val="24"/>
          <w:szCs w:val="24"/>
        </w:rPr>
        <w:t>》，</w:t>
      </w:r>
      <w:r w:rsidR="00A326AA" w:rsidRPr="003B5D7F">
        <w:rPr>
          <w:rFonts w:asciiTheme="majorEastAsia" w:eastAsiaTheme="majorEastAsia" w:hAnsiTheme="majorEastAsia" w:hint="eastAsia"/>
          <w:sz w:val="24"/>
          <w:szCs w:val="24"/>
        </w:rPr>
        <w:t>明确了相关局办的工作职能和设计单位、施工单位的工作责任，以及奖惩条例，为创建绿色建筑示范区提供了制度保障。新北区还充分利用房地产与建设行业商会这一平台，积极推广朗诗、河海新能源等单位建设绿色建筑的经验，引导全区房地产</w:t>
      </w:r>
      <w:r w:rsidR="00623287">
        <w:rPr>
          <w:rFonts w:asciiTheme="majorEastAsia" w:eastAsiaTheme="majorEastAsia" w:hAnsiTheme="majorEastAsia" w:hint="eastAsia"/>
          <w:sz w:val="24"/>
          <w:szCs w:val="24"/>
        </w:rPr>
        <w:t>与建设企业积极参与绿色建筑的推广、建设和发展，促进行业转型升级；</w:t>
      </w:r>
      <w:r w:rsidR="00A326AA" w:rsidRPr="003B5D7F">
        <w:rPr>
          <w:rFonts w:asciiTheme="majorEastAsia" w:eastAsiaTheme="majorEastAsia" w:hAnsiTheme="majorEastAsia" w:hint="eastAsia"/>
          <w:sz w:val="24"/>
          <w:szCs w:val="24"/>
        </w:rPr>
        <w:t>注重发挥建筑市场信用管理和招投标管理“两个杠杆”的调节作用，尝试建立建筑市场预选承包商名录，优先引进建设绿色建筑业绩显著的建筑市场各方主体，促使各方主体牢固树立绿色建筑意</w:t>
      </w:r>
      <w:r w:rsidR="009C1BF7">
        <w:rPr>
          <w:rFonts w:asciiTheme="majorEastAsia" w:eastAsiaTheme="majorEastAsia" w:hAnsiTheme="majorEastAsia" w:hint="eastAsia"/>
          <w:sz w:val="24"/>
          <w:szCs w:val="24"/>
        </w:rPr>
        <w:t>识；</w:t>
      </w:r>
      <w:r w:rsidR="00A326AA" w:rsidRPr="003B5D7F">
        <w:rPr>
          <w:rFonts w:asciiTheme="majorEastAsia" w:eastAsiaTheme="majorEastAsia" w:hAnsiTheme="majorEastAsia" w:hint="eastAsia"/>
          <w:sz w:val="24"/>
          <w:szCs w:val="24"/>
        </w:rPr>
        <w:t>为了发挥奖惩激励机制的作用，积极探索创新驱动机制，区政府专门设立建筑节能专项资金，用于奖励和扶持绿色建筑工程</w:t>
      </w:r>
      <w:r w:rsidR="009C1BF7">
        <w:rPr>
          <w:rFonts w:asciiTheme="majorEastAsia" w:eastAsiaTheme="majorEastAsia" w:hAnsiTheme="majorEastAsia" w:hint="eastAsia"/>
          <w:sz w:val="24"/>
          <w:szCs w:val="24"/>
        </w:rPr>
        <w:t>。</w:t>
      </w:r>
    </w:p>
    <w:p w:rsidR="001D287C" w:rsidRDefault="00240229"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三、</w:t>
      </w:r>
      <w:r w:rsidR="001D287C">
        <w:rPr>
          <w:rFonts w:asciiTheme="majorEastAsia" w:eastAsiaTheme="majorEastAsia" w:hAnsiTheme="majorEastAsia" w:hint="eastAsia"/>
          <w:sz w:val="24"/>
          <w:szCs w:val="24"/>
        </w:rPr>
        <w:t>提高建筑质量，加强全寿命管理，真正实现绿色低碳价值</w:t>
      </w:r>
    </w:p>
    <w:p w:rsidR="00903BB1" w:rsidRDefault="001D287C" w:rsidP="005B05F2">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w:t>
      </w:r>
      <w:r w:rsidR="004B17F0">
        <w:rPr>
          <w:rFonts w:asciiTheme="majorEastAsia" w:eastAsiaTheme="majorEastAsia" w:hAnsiTheme="majorEastAsia" w:hint="eastAsia"/>
          <w:sz w:val="24"/>
          <w:szCs w:val="24"/>
        </w:rPr>
        <w:t>立足现有政策，细化工作流程，加强组织管理</w:t>
      </w:r>
      <w:r>
        <w:rPr>
          <w:rFonts w:asciiTheme="majorEastAsia" w:eastAsiaTheme="majorEastAsia" w:hAnsiTheme="majorEastAsia" w:hint="eastAsia"/>
          <w:sz w:val="24"/>
          <w:szCs w:val="24"/>
        </w:rPr>
        <w:t>，提高绿色建筑建设质量</w:t>
      </w:r>
    </w:p>
    <w:p w:rsidR="003B4BCC" w:rsidRDefault="00240229" w:rsidP="003B4BCC">
      <w:pPr>
        <w:adjustRightInd w:val="0"/>
        <w:snapToGrid w:val="0"/>
        <w:spacing w:line="360" w:lineRule="auto"/>
        <w:ind w:firstLineChars="200" w:firstLine="480"/>
        <w:rPr>
          <w:rFonts w:asciiTheme="majorEastAsia" w:eastAsiaTheme="majorEastAsia" w:hAnsiTheme="majorEastAsia"/>
          <w:sz w:val="24"/>
          <w:szCs w:val="24"/>
        </w:rPr>
      </w:pPr>
      <w:r w:rsidRPr="00541100">
        <w:rPr>
          <w:rFonts w:asciiTheme="majorEastAsia" w:eastAsiaTheme="majorEastAsia" w:hAnsiTheme="majorEastAsia" w:hint="eastAsia"/>
          <w:sz w:val="24"/>
          <w:szCs w:val="24"/>
        </w:rPr>
        <w:t>针对本次课题调查出现的一些问题，我们走访了武进绿色建筑产业集聚示范区管委会、新北区绿色建筑促进中心有关专家负责人</w:t>
      </w:r>
      <w:r>
        <w:rPr>
          <w:rFonts w:asciiTheme="majorEastAsia" w:eastAsiaTheme="majorEastAsia" w:hAnsiTheme="majorEastAsia" w:hint="eastAsia"/>
          <w:sz w:val="24"/>
          <w:szCs w:val="24"/>
        </w:rPr>
        <w:t>。专家</w:t>
      </w:r>
      <w:r w:rsidRPr="00541100">
        <w:rPr>
          <w:rFonts w:asciiTheme="majorEastAsia" w:eastAsiaTheme="majorEastAsia" w:hAnsiTheme="majorEastAsia" w:hint="eastAsia"/>
          <w:sz w:val="24"/>
          <w:szCs w:val="24"/>
        </w:rPr>
        <w:t>表示，</w:t>
      </w:r>
      <w:r>
        <w:rPr>
          <w:rFonts w:asciiTheme="majorEastAsia" w:eastAsiaTheme="majorEastAsia" w:hAnsiTheme="majorEastAsia" w:hint="eastAsia"/>
          <w:sz w:val="24"/>
          <w:szCs w:val="24"/>
        </w:rPr>
        <w:t>目前出台的相关政策已较全面完善，完全能推动常州</w:t>
      </w:r>
      <w:proofErr w:type="gramStart"/>
      <w:r>
        <w:rPr>
          <w:rFonts w:asciiTheme="majorEastAsia" w:eastAsiaTheme="majorEastAsia" w:hAnsiTheme="majorEastAsia" w:hint="eastAsia"/>
          <w:sz w:val="24"/>
          <w:szCs w:val="24"/>
        </w:rPr>
        <w:t>市绿建市场</w:t>
      </w:r>
      <w:proofErr w:type="gramEnd"/>
      <w:r>
        <w:rPr>
          <w:rFonts w:asciiTheme="majorEastAsia" w:eastAsiaTheme="majorEastAsia" w:hAnsiTheme="majorEastAsia" w:hint="eastAsia"/>
          <w:sz w:val="24"/>
          <w:szCs w:val="24"/>
        </w:rPr>
        <w:t>健康的发展。现在的重点是能否落实到位，扎实地做好各项工作，确保绿色建筑各</w:t>
      </w:r>
      <w:r w:rsidR="002B4AED">
        <w:rPr>
          <w:rFonts w:asciiTheme="majorEastAsia" w:eastAsiaTheme="majorEastAsia" w:hAnsiTheme="majorEastAsia" w:hint="eastAsia"/>
          <w:sz w:val="24"/>
          <w:szCs w:val="24"/>
        </w:rPr>
        <w:t>实施</w:t>
      </w:r>
      <w:r>
        <w:rPr>
          <w:rFonts w:asciiTheme="majorEastAsia" w:eastAsiaTheme="majorEastAsia" w:hAnsiTheme="majorEastAsia" w:hint="eastAsia"/>
          <w:sz w:val="24"/>
          <w:szCs w:val="24"/>
        </w:rPr>
        <w:t>环节</w:t>
      </w:r>
      <w:r w:rsidR="002B4AED">
        <w:rPr>
          <w:rFonts w:asciiTheme="majorEastAsia" w:eastAsiaTheme="majorEastAsia" w:hAnsiTheme="majorEastAsia" w:hint="eastAsia"/>
          <w:sz w:val="24"/>
          <w:szCs w:val="24"/>
        </w:rPr>
        <w:t>的</w:t>
      </w:r>
      <w:r>
        <w:rPr>
          <w:rFonts w:asciiTheme="majorEastAsia" w:eastAsiaTheme="majorEastAsia" w:hAnsiTheme="majorEastAsia" w:hint="eastAsia"/>
          <w:sz w:val="24"/>
          <w:szCs w:val="24"/>
        </w:rPr>
        <w:t>质量。</w:t>
      </w:r>
      <w:r w:rsidR="006B3BC0" w:rsidRPr="006B3BC0">
        <w:rPr>
          <w:rFonts w:asciiTheme="majorEastAsia" w:eastAsiaTheme="majorEastAsia" w:hAnsiTheme="majorEastAsia" w:hint="eastAsia"/>
          <w:sz w:val="24"/>
          <w:szCs w:val="24"/>
        </w:rPr>
        <w:t>绿色建筑涉及设计、施工、安装及运行等多个环节，要</w:t>
      </w:r>
      <w:r w:rsidR="00741A3E">
        <w:rPr>
          <w:rFonts w:asciiTheme="majorEastAsia" w:eastAsiaTheme="majorEastAsia" w:hAnsiTheme="majorEastAsia" w:hint="eastAsia"/>
          <w:sz w:val="24"/>
          <w:szCs w:val="24"/>
        </w:rPr>
        <w:t>进一步</w:t>
      </w:r>
      <w:r w:rsidR="006B3BC0" w:rsidRPr="006B3BC0">
        <w:rPr>
          <w:rFonts w:asciiTheme="majorEastAsia" w:eastAsiaTheme="majorEastAsia" w:hAnsiTheme="majorEastAsia" w:hint="eastAsia"/>
          <w:sz w:val="24"/>
          <w:szCs w:val="24"/>
        </w:rPr>
        <w:t>构建全面的立体化标准体系，</w:t>
      </w:r>
      <w:r w:rsidR="006B3BC0" w:rsidRPr="006B3BC0">
        <w:rPr>
          <w:rFonts w:asciiTheme="majorEastAsia" w:eastAsiaTheme="majorEastAsia" w:hAnsiTheme="majorEastAsia" w:hint="eastAsia"/>
          <w:sz w:val="24"/>
          <w:szCs w:val="24"/>
        </w:rPr>
        <w:lastRenderedPageBreak/>
        <w:t>指导绿色建筑各环节的工作。</w:t>
      </w:r>
    </w:p>
    <w:p w:rsidR="00741A3E" w:rsidRPr="00741A3E" w:rsidRDefault="003B4BCC" w:rsidP="003B4BCC">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741A3E" w:rsidRPr="00741A3E">
        <w:rPr>
          <w:rFonts w:asciiTheme="majorEastAsia" w:eastAsiaTheme="majorEastAsia" w:hAnsiTheme="majorEastAsia" w:hint="eastAsia"/>
          <w:sz w:val="24"/>
          <w:szCs w:val="24"/>
        </w:rPr>
        <w:t>加强</w:t>
      </w:r>
      <w:r w:rsidR="00741A3E">
        <w:rPr>
          <w:rFonts w:asciiTheme="majorEastAsia" w:eastAsiaTheme="majorEastAsia" w:hAnsiTheme="majorEastAsia" w:hint="eastAsia"/>
          <w:sz w:val="24"/>
          <w:szCs w:val="24"/>
        </w:rPr>
        <w:t>设计、施工、运行之间的协调管理</w:t>
      </w:r>
    </w:p>
    <w:p w:rsidR="003B4BCC" w:rsidRDefault="003B4BCC" w:rsidP="00425664">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由于</w:t>
      </w:r>
      <w:r w:rsidRPr="00741A3E">
        <w:rPr>
          <w:rFonts w:asciiTheme="majorEastAsia" w:eastAsiaTheme="majorEastAsia" w:hAnsiTheme="majorEastAsia" w:hint="eastAsia"/>
          <w:sz w:val="24"/>
          <w:szCs w:val="24"/>
        </w:rPr>
        <w:t>我国建筑工程的建设管理程序在规划设计阶段、施工建造阶段和运行维护3个阶段的实施主体是不同的单位，其关心的阶段目标不同，对于建筑的运行维护的衔接和协调不到位，为后期的建筑运行留下隐患。</w:t>
      </w:r>
      <w:r w:rsidR="00741A3E" w:rsidRPr="00741A3E">
        <w:rPr>
          <w:rFonts w:asciiTheme="majorEastAsia" w:eastAsiaTheme="majorEastAsia" w:hAnsiTheme="majorEastAsia" w:hint="eastAsia"/>
          <w:sz w:val="24"/>
          <w:szCs w:val="24"/>
        </w:rPr>
        <w:t>建筑在规划设计阶段、施工建造阶段和运行维护这3个阶段对运行维护的衔接和协调不足，需要加强。</w:t>
      </w:r>
    </w:p>
    <w:p w:rsidR="00741A3E" w:rsidRPr="00741A3E" w:rsidRDefault="00741A3E" w:rsidP="003B4BCC">
      <w:pPr>
        <w:adjustRightInd w:val="0"/>
        <w:snapToGrid w:val="0"/>
        <w:spacing w:line="360" w:lineRule="auto"/>
        <w:ind w:firstLineChars="200" w:firstLine="480"/>
        <w:rPr>
          <w:rFonts w:asciiTheme="majorEastAsia" w:eastAsiaTheme="majorEastAsia" w:hAnsiTheme="majorEastAsia"/>
          <w:sz w:val="24"/>
          <w:szCs w:val="24"/>
        </w:rPr>
      </w:pPr>
      <w:r w:rsidRPr="00741A3E">
        <w:rPr>
          <w:rFonts w:asciiTheme="majorEastAsia" w:eastAsiaTheme="majorEastAsia" w:hAnsiTheme="majorEastAsia" w:hint="eastAsia"/>
          <w:sz w:val="24"/>
          <w:szCs w:val="24"/>
        </w:rPr>
        <w:t>规划设计阶段注重施工和建造的要求，对于使用和</w:t>
      </w:r>
      <w:r>
        <w:rPr>
          <w:rFonts w:asciiTheme="majorEastAsia" w:eastAsiaTheme="majorEastAsia" w:hAnsiTheme="majorEastAsia" w:hint="eastAsia"/>
          <w:sz w:val="24"/>
          <w:szCs w:val="24"/>
        </w:rPr>
        <w:t>运行要求表述的内容较少，缺少建筑的运行维护专篇和使用说明书，造成规划设计意图不能贯彻到运行维护阶段；</w:t>
      </w:r>
      <w:r w:rsidRPr="00741A3E">
        <w:rPr>
          <w:rFonts w:asciiTheme="majorEastAsia" w:eastAsiaTheme="majorEastAsia" w:hAnsiTheme="majorEastAsia" w:hint="eastAsia"/>
          <w:sz w:val="24"/>
          <w:szCs w:val="24"/>
        </w:rPr>
        <w:t>施工建造阶段</w:t>
      </w:r>
      <w:r w:rsidR="00425664">
        <w:rPr>
          <w:rFonts w:asciiTheme="majorEastAsia" w:eastAsiaTheme="majorEastAsia" w:hAnsiTheme="majorEastAsia" w:hint="eastAsia"/>
          <w:sz w:val="24"/>
          <w:szCs w:val="24"/>
        </w:rPr>
        <w:t>重点关注</w:t>
      </w:r>
      <w:r w:rsidRPr="00741A3E">
        <w:rPr>
          <w:rFonts w:asciiTheme="majorEastAsia" w:eastAsiaTheme="majorEastAsia" w:hAnsiTheme="majorEastAsia" w:hint="eastAsia"/>
          <w:sz w:val="24"/>
          <w:szCs w:val="24"/>
        </w:rPr>
        <w:t>设备</w:t>
      </w:r>
      <w:r w:rsidR="00425664">
        <w:rPr>
          <w:rFonts w:asciiTheme="majorEastAsia" w:eastAsiaTheme="majorEastAsia" w:hAnsiTheme="majorEastAsia" w:hint="eastAsia"/>
          <w:sz w:val="24"/>
          <w:szCs w:val="24"/>
        </w:rPr>
        <w:t>和系统的安装是否</w:t>
      </w:r>
      <w:r w:rsidRPr="00741A3E">
        <w:rPr>
          <w:rFonts w:asciiTheme="majorEastAsia" w:eastAsiaTheme="majorEastAsia" w:hAnsiTheme="majorEastAsia" w:hint="eastAsia"/>
          <w:sz w:val="24"/>
          <w:szCs w:val="24"/>
        </w:rPr>
        <w:t>图纸要求施工，对设备性能和系统运行情况关注程度低，特别对系统的调试过程简单，对于设备和系统是否能满足设计和使用要求，缺少验证和调适过程。工程建造完成后的</w:t>
      </w:r>
      <w:r w:rsidR="00425664">
        <w:rPr>
          <w:rFonts w:asciiTheme="majorEastAsia" w:eastAsiaTheme="majorEastAsia" w:hAnsiTheme="majorEastAsia" w:hint="eastAsia"/>
          <w:sz w:val="24"/>
          <w:szCs w:val="24"/>
        </w:rPr>
        <w:t>交付缺少内容和程序的文件化规定，</w:t>
      </w:r>
      <w:r w:rsidRPr="00741A3E">
        <w:rPr>
          <w:rFonts w:asciiTheme="majorEastAsia" w:eastAsiaTheme="majorEastAsia" w:hAnsiTheme="majorEastAsia" w:hint="eastAsia"/>
          <w:sz w:val="24"/>
          <w:szCs w:val="24"/>
        </w:rPr>
        <w:t>相关运行过</w:t>
      </w:r>
      <w:r w:rsidR="00425664">
        <w:rPr>
          <w:rFonts w:asciiTheme="majorEastAsia" w:eastAsiaTheme="majorEastAsia" w:hAnsiTheme="majorEastAsia" w:hint="eastAsia"/>
          <w:sz w:val="24"/>
          <w:szCs w:val="24"/>
        </w:rPr>
        <w:t>程的培训也</w:t>
      </w:r>
      <w:r w:rsidRPr="00741A3E">
        <w:rPr>
          <w:rFonts w:asciiTheme="majorEastAsia" w:eastAsiaTheme="majorEastAsia" w:hAnsiTheme="majorEastAsia" w:hint="eastAsia"/>
          <w:sz w:val="24"/>
          <w:szCs w:val="24"/>
        </w:rPr>
        <w:t>没有标准化的要求</w:t>
      </w:r>
      <w:r w:rsidR="003B4BCC">
        <w:rPr>
          <w:rFonts w:asciiTheme="majorEastAsia" w:eastAsiaTheme="majorEastAsia" w:hAnsiTheme="majorEastAsia" w:hint="eastAsia"/>
          <w:sz w:val="24"/>
          <w:szCs w:val="24"/>
        </w:rPr>
        <w:t>；</w:t>
      </w:r>
      <w:r w:rsidRPr="00741A3E">
        <w:rPr>
          <w:rFonts w:asciiTheme="majorEastAsia" w:eastAsiaTheme="majorEastAsia" w:hAnsiTheme="majorEastAsia" w:hint="eastAsia"/>
          <w:sz w:val="24"/>
          <w:szCs w:val="24"/>
        </w:rPr>
        <w:t>运行维护阶段是建筑功能与使用功能协调一致的应用阶段，需要将设计阶段和建造阶段所完成的建筑实体应以满足使用要求为目标，建筑的各种功能运行正常，建筑中的各个系统联动配合，需要有标准化的管理程序和要求，人员要求、运行技术应用、系统维护、各相关方的职责等都有待在这个阶段落实，这些措施的落实程度决定了建筑的运行维护水平。</w:t>
      </w:r>
    </w:p>
    <w:p w:rsidR="00E951F1" w:rsidRDefault="00425664" w:rsidP="003B4BCC">
      <w:pPr>
        <w:pStyle w:val="a8"/>
        <w:numPr>
          <w:ilvl w:val="0"/>
          <w:numId w:val="2"/>
        </w:numPr>
        <w:adjustRightInd w:val="0"/>
        <w:snapToGrid w:val="0"/>
        <w:spacing w:line="360" w:lineRule="auto"/>
        <w:ind w:firstLineChars="0"/>
        <w:rPr>
          <w:rFonts w:asciiTheme="majorEastAsia" w:eastAsiaTheme="majorEastAsia" w:hAnsiTheme="majorEastAsia"/>
          <w:sz w:val="24"/>
          <w:szCs w:val="24"/>
        </w:rPr>
      </w:pPr>
      <w:r w:rsidRPr="00055206">
        <w:rPr>
          <w:rFonts w:asciiTheme="majorEastAsia" w:eastAsiaTheme="majorEastAsia" w:hAnsiTheme="majorEastAsia" w:hint="eastAsia"/>
          <w:sz w:val="24"/>
          <w:szCs w:val="24"/>
        </w:rPr>
        <w:t>加强</w:t>
      </w:r>
      <w:r w:rsidR="003B4BCC" w:rsidRPr="00055206">
        <w:rPr>
          <w:rFonts w:asciiTheme="majorEastAsia" w:eastAsiaTheme="majorEastAsia" w:hAnsiTheme="majorEastAsia" w:hint="eastAsia"/>
          <w:sz w:val="24"/>
          <w:szCs w:val="24"/>
        </w:rPr>
        <w:t>交流学习，发挥</w:t>
      </w:r>
      <w:r w:rsidR="00E951F1">
        <w:rPr>
          <w:rFonts w:asciiTheme="majorEastAsia" w:eastAsiaTheme="majorEastAsia" w:hAnsiTheme="majorEastAsia" w:hint="eastAsia"/>
          <w:sz w:val="24"/>
          <w:szCs w:val="24"/>
        </w:rPr>
        <w:t>各区</w:t>
      </w:r>
      <w:r w:rsidR="003B4BCC" w:rsidRPr="00055206">
        <w:rPr>
          <w:rFonts w:asciiTheme="majorEastAsia" w:eastAsiaTheme="majorEastAsia" w:hAnsiTheme="majorEastAsia" w:hint="eastAsia"/>
          <w:sz w:val="24"/>
          <w:szCs w:val="24"/>
        </w:rPr>
        <w:t>优势，</w:t>
      </w:r>
      <w:r w:rsidR="00E951F1" w:rsidRPr="00E951F1">
        <w:rPr>
          <w:rFonts w:asciiTheme="majorEastAsia" w:eastAsiaTheme="majorEastAsia" w:hAnsiTheme="majorEastAsia" w:hint="eastAsia"/>
          <w:sz w:val="24"/>
          <w:szCs w:val="24"/>
        </w:rPr>
        <w:t>培育</w:t>
      </w:r>
      <w:r w:rsidR="00E951F1">
        <w:rPr>
          <w:rFonts w:asciiTheme="majorEastAsia" w:eastAsiaTheme="majorEastAsia" w:hAnsiTheme="majorEastAsia" w:hint="eastAsia"/>
          <w:sz w:val="24"/>
          <w:szCs w:val="24"/>
        </w:rPr>
        <w:t>本土技术力量</w:t>
      </w:r>
      <w:r w:rsidR="00E951F1" w:rsidRPr="00E951F1">
        <w:rPr>
          <w:rFonts w:asciiTheme="majorEastAsia" w:eastAsiaTheme="majorEastAsia" w:hAnsiTheme="majorEastAsia" w:hint="eastAsia"/>
          <w:sz w:val="24"/>
          <w:szCs w:val="24"/>
        </w:rPr>
        <w:t>，促进</w:t>
      </w:r>
      <w:r w:rsidR="00E951F1">
        <w:rPr>
          <w:rFonts w:asciiTheme="majorEastAsia" w:eastAsiaTheme="majorEastAsia" w:hAnsiTheme="majorEastAsia" w:hint="eastAsia"/>
          <w:sz w:val="24"/>
          <w:szCs w:val="24"/>
        </w:rPr>
        <w:t>常州市</w:t>
      </w:r>
      <w:r w:rsidR="00E951F1" w:rsidRPr="00E951F1">
        <w:rPr>
          <w:rFonts w:asciiTheme="majorEastAsia" w:eastAsiaTheme="majorEastAsia" w:hAnsiTheme="majorEastAsia" w:hint="eastAsia"/>
          <w:sz w:val="24"/>
          <w:szCs w:val="24"/>
        </w:rPr>
        <w:t>绿色建</w:t>
      </w:r>
    </w:p>
    <w:p w:rsidR="00741A3E" w:rsidRPr="00E951F1" w:rsidRDefault="00E951F1" w:rsidP="00E951F1">
      <w:pPr>
        <w:adjustRightInd w:val="0"/>
        <w:snapToGrid w:val="0"/>
        <w:spacing w:line="360" w:lineRule="auto"/>
        <w:rPr>
          <w:rFonts w:asciiTheme="majorEastAsia" w:eastAsiaTheme="majorEastAsia" w:hAnsiTheme="majorEastAsia"/>
          <w:sz w:val="24"/>
          <w:szCs w:val="24"/>
        </w:rPr>
      </w:pPr>
      <w:r w:rsidRPr="00E951F1">
        <w:rPr>
          <w:rFonts w:asciiTheme="majorEastAsia" w:eastAsiaTheme="majorEastAsia" w:hAnsiTheme="majorEastAsia" w:hint="eastAsia"/>
          <w:sz w:val="24"/>
          <w:szCs w:val="24"/>
        </w:rPr>
        <w:t>筑技术可持续发</w:t>
      </w:r>
      <w:r w:rsidR="003B4BCC" w:rsidRPr="00E951F1">
        <w:rPr>
          <w:rFonts w:asciiTheme="majorEastAsia" w:eastAsiaTheme="majorEastAsia" w:hAnsiTheme="majorEastAsia" w:hint="eastAsia"/>
          <w:sz w:val="24"/>
          <w:szCs w:val="24"/>
        </w:rPr>
        <w:t>展</w:t>
      </w:r>
    </w:p>
    <w:p w:rsidR="003B4BCC" w:rsidRPr="003B4BCC" w:rsidRDefault="00A170F2" w:rsidP="00E951F1">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从</w:t>
      </w:r>
      <w:r w:rsidR="00E951F1">
        <w:rPr>
          <w:rFonts w:asciiTheme="majorEastAsia" w:eastAsiaTheme="majorEastAsia" w:hAnsiTheme="majorEastAsia" w:hint="eastAsia"/>
          <w:sz w:val="24"/>
          <w:szCs w:val="24"/>
        </w:rPr>
        <w:t>目前建设的绿色建筑</w:t>
      </w:r>
      <w:r>
        <w:rPr>
          <w:rFonts w:asciiTheme="majorEastAsia" w:eastAsiaTheme="majorEastAsia" w:hAnsiTheme="majorEastAsia" w:hint="eastAsia"/>
          <w:sz w:val="24"/>
          <w:szCs w:val="24"/>
        </w:rPr>
        <w:t>数据看，</w:t>
      </w:r>
      <w:proofErr w:type="gramStart"/>
      <w:r w:rsidR="00E951F1">
        <w:rPr>
          <w:rFonts w:asciiTheme="majorEastAsia" w:eastAsiaTheme="majorEastAsia" w:hAnsiTheme="majorEastAsia" w:hint="eastAsia"/>
          <w:sz w:val="24"/>
          <w:szCs w:val="24"/>
        </w:rPr>
        <w:t>因区域</w:t>
      </w:r>
      <w:proofErr w:type="gramEnd"/>
      <w:r w:rsidR="00E951F1">
        <w:rPr>
          <w:rFonts w:asciiTheme="majorEastAsia" w:eastAsiaTheme="majorEastAsia" w:hAnsiTheme="majorEastAsia" w:hint="eastAsia"/>
          <w:sz w:val="24"/>
          <w:szCs w:val="24"/>
        </w:rPr>
        <w:t>差异，</w:t>
      </w:r>
      <w:r w:rsidR="00E3634C">
        <w:rPr>
          <w:rFonts w:asciiTheme="majorEastAsia" w:eastAsiaTheme="majorEastAsia" w:hAnsiTheme="majorEastAsia" w:hint="eastAsia"/>
          <w:sz w:val="24"/>
          <w:szCs w:val="24"/>
        </w:rPr>
        <w:t>常州市各辖区绿色建筑的发展</w:t>
      </w:r>
      <w:r>
        <w:rPr>
          <w:rFonts w:asciiTheme="majorEastAsia" w:eastAsiaTheme="majorEastAsia" w:hAnsiTheme="majorEastAsia" w:hint="eastAsia"/>
          <w:sz w:val="24"/>
          <w:szCs w:val="24"/>
        </w:rPr>
        <w:t>出现</w:t>
      </w:r>
      <w:r w:rsidR="00E3634C">
        <w:rPr>
          <w:rFonts w:asciiTheme="majorEastAsia" w:eastAsiaTheme="majorEastAsia" w:hAnsiTheme="majorEastAsia" w:hint="eastAsia"/>
          <w:sz w:val="24"/>
          <w:szCs w:val="24"/>
        </w:rPr>
        <w:t>不平衡</w:t>
      </w:r>
      <w:r>
        <w:rPr>
          <w:rFonts w:asciiTheme="majorEastAsia" w:eastAsiaTheme="majorEastAsia" w:hAnsiTheme="majorEastAsia" w:hint="eastAsia"/>
          <w:sz w:val="24"/>
          <w:szCs w:val="24"/>
        </w:rPr>
        <w:t>的现象</w:t>
      </w:r>
      <w:r w:rsidR="00E3634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武进区政策扶持力度大，起步早、起点高，发展较完善，积累了较多的经验，但在规划、设计申报、验收等各环节中</w:t>
      </w:r>
      <w:proofErr w:type="gramStart"/>
      <w:r>
        <w:rPr>
          <w:rFonts w:asciiTheme="majorEastAsia" w:eastAsiaTheme="majorEastAsia" w:hAnsiTheme="majorEastAsia" w:hint="eastAsia"/>
          <w:sz w:val="24"/>
          <w:szCs w:val="24"/>
        </w:rPr>
        <w:t>的绿建技术</w:t>
      </w:r>
      <w:proofErr w:type="gramEnd"/>
      <w:r>
        <w:rPr>
          <w:rFonts w:asciiTheme="majorEastAsia" w:eastAsiaTheme="majorEastAsia" w:hAnsiTheme="majorEastAsia" w:hint="eastAsia"/>
          <w:sz w:val="24"/>
          <w:szCs w:val="24"/>
        </w:rPr>
        <w:t>研发工作主要依靠咨询的引进，对本土人才的培育积累工作不够明显。新北区依托高校、科研单位加强绿色建筑体系化建设和核心技术的研究，但政策推动弱于武进；其它辖区对绿色建筑的推动力度还不显现，需要加强。常州市政府应加强引导各地区交流学习，发挥共同优势，取长补短，共同打造常州市绿色建筑产业的发展。</w:t>
      </w:r>
      <w:r w:rsidR="00E951F1">
        <w:rPr>
          <w:rFonts w:asciiTheme="majorEastAsia" w:eastAsiaTheme="majorEastAsia" w:hAnsiTheme="majorEastAsia" w:hint="eastAsia"/>
          <w:sz w:val="24"/>
          <w:szCs w:val="24"/>
        </w:rPr>
        <w:t>并应</w:t>
      </w:r>
      <w:r w:rsidR="003B4BCC" w:rsidRPr="00E951F1">
        <w:rPr>
          <w:rFonts w:asciiTheme="majorEastAsia" w:eastAsiaTheme="majorEastAsia" w:hAnsiTheme="majorEastAsia" w:hint="eastAsia"/>
          <w:sz w:val="24"/>
          <w:szCs w:val="24"/>
        </w:rPr>
        <w:t>加强绿色高新建筑技术本土人才的培育，促进绿色建筑可持续发展</w:t>
      </w:r>
      <w:r w:rsidR="00E951F1">
        <w:rPr>
          <w:rFonts w:asciiTheme="majorEastAsia" w:eastAsiaTheme="majorEastAsia" w:hAnsiTheme="majorEastAsia" w:hint="eastAsia"/>
          <w:sz w:val="24"/>
          <w:szCs w:val="24"/>
        </w:rPr>
        <w:t>。</w:t>
      </w:r>
    </w:p>
    <w:p w:rsidR="006F13B3" w:rsidRDefault="006F13B3" w:rsidP="003B4BCC">
      <w:pPr>
        <w:pStyle w:val="a8"/>
        <w:numPr>
          <w:ilvl w:val="0"/>
          <w:numId w:val="2"/>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加强运营管理，物业认证，让高新绿色建筑技术展现风采</w:t>
      </w:r>
    </w:p>
    <w:p w:rsidR="006B3BC0" w:rsidRPr="002B4AED" w:rsidRDefault="006B3BC0" w:rsidP="0097039F">
      <w:pPr>
        <w:adjustRightInd w:val="0"/>
        <w:snapToGrid w:val="0"/>
        <w:spacing w:line="360" w:lineRule="auto"/>
        <w:ind w:firstLineChars="200" w:firstLine="480"/>
        <w:rPr>
          <w:rFonts w:asciiTheme="majorEastAsia" w:eastAsiaTheme="majorEastAsia" w:hAnsiTheme="majorEastAsia"/>
          <w:sz w:val="24"/>
          <w:szCs w:val="24"/>
        </w:rPr>
      </w:pPr>
      <w:r w:rsidRPr="006B3BC0">
        <w:rPr>
          <w:rFonts w:asciiTheme="majorEastAsia" w:eastAsiaTheme="majorEastAsia" w:hAnsiTheme="majorEastAsia" w:hint="eastAsia"/>
          <w:sz w:val="24"/>
          <w:szCs w:val="24"/>
        </w:rPr>
        <w:t>绿色建筑运行需要专门的技术人员进行管理和操作。要加快制定绿色建筑运行阶段的标准规范，指导物业人员的管理工作。</w:t>
      </w:r>
    </w:p>
    <w:p w:rsidR="006F13B3" w:rsidRDefault="0015504B" w:rsidP="0015504B">
      <w:pPr>
        <w:adjustRightInd w:val="0"/>
        <w:snapToGrid w:val="0"/>
        <w:spacing w:line="360" w:lineRule="auto"/>
        <w:rPr>
          <w:rFonts w:asciiTheme="majorEastAsia" w:eastAsiaTheme="majorEastAsia" w:hAnsiTheme="majorEastAsia"/>
          <w:sz w:val="24"/>
          <w:szCs w:val="24"/>
        </w:rPr>
      </w:pPr>
      <w:r w:rsidRPr="0015504B">
        <w:rPr>
          <w:rFonts w:asciiTheme="majorEastAsia" w:eastAsiaTheme="majorEastAsia" w:hAnsiTheme="majorEastAsia" w:hint="eastAsia"/>
          <w:sz w:val="24"/>
          <w:szCs w:val="24"/>
        </w:rPr>
        <w:lastRenderedPageBreak/>
        <w:t xml:space="preserve">    建筑运行维护工作的内容涉及设备设施运行维护、水电气暖能耗管理、消防安防、环境绿化等多个方面，是绿色建筑运行维护的重要组成部分。但目前大部分的绿色建筑管理并未制定相应的运行维护管理体系，建筑管理者只针对相关的系统或设备制定了简单的运行时间表，运行维护人员只根据时间表启</w:t>
      </w:r>
      <w:proofErr w:type="gramStart"/>
      <w:r w:rsidRPr="0015504B">
        <w:rPr>
          <w:rFonts w:asciiTheme="majorEastAsia" w:eastAsiaTheme="majorEastAsia" w:hAnsiTheme="majorEastAsia" w:hint="eastAsia"/>
          <w:sz w:val="24"/>
          <w:szCs w:val="24"/>
        </w:rPr>
        <w:t>停相关</w:t>
      </w:r>
      <w:proofErr w:type="gramEnd"/>
      <w:r w:rsidRPr="0015504B">
        <w:rPr>
          <w:rFonts w:asciiTheme="majorEastAsia" w:eastAsiaTheme="majorEastAsia" w:hAnsiTheme="majorEastAsia" w:hint="eastAsia"/>
          <w:sz w:val="24"/>
          <w:szCs w:val="24"/>
        </w:rPr>
        <w:t>设备或系统。</w:t>
      </w:r>
    </w:p>
    <w:p w:rsidR="0015504B" w:rsidRPr="0015504B" w:rsidRDefault="0015504B" w:rsidP="0015504B">
      <w:pPr>
        <w:adjustRightInd w:val="0"/>
        <w:snapToGrid w:val="0"/>
        <w:spacing w:line="360" w:lineRule="auto"/>
        <w:rPr>
          <w:rFonts w:asciiTheme="majorEastAsia" w:eastAsiaTheme="majorEastAsia" w:hAnsiTheme="majorEastAsia"/>
          <w:sz w:val="24"/>
          <w:szCs w:val="24"/>
        </w:rPr>
      </w:pPr>
      <w:r w:rsidRPr="0015504B">
        <w:rPr>
          <w:rFonts w:asciiTheme="majorEastAsia" w:eastAsiaTheme="majorEastAsia" w:hAnsiTheme="majorEastAsia" w:hint="eastAsia"/>
          <w:sz w:val="24"/>
          <w:szCs w:val="24"/>
        </w:rPr>
        <w:t xml:space="preserve">    运行管理人员的素质对于绿色建筑的有效运行起着至关重要的作用。建筑中应用的绿色节能技术能否得到有效应用，与运行管理人员对这些技术的理解和掌握有很大的关系，特别对一些新产品和新技术的应用。</w:t>
      </w:r>
    </w:p>
    <w:p w:rsidR="0015504B" w:rsidRDefault="0015504B" w:rsidP="0015504B">
      <w:pPr>
        <w:adjustRightInd w:val="0"/>
        <w:snapToGrid w:val="0"/>
        <w:spacing w:line="360" w:lineRule="auto"/>
        <w:rPr>
          <w:rFonts w:asciiTheme="majorEastAsia" w:eastAsiaTheme="majorEastAsia" w:hAnsiTheme="majorEastAsia"/>
          <w:sz w:val="24"/>
          <w:szCs w:val="24"/>
        </w:rPr>
      </w:pPr>
      <w:r w:rsidRPr="0015504B">
        <w:rPr>
          <w:rFonts w:asciiTheme="majorEastAsia" w:eastAsiaTheme="majorEastAsia" w:hAnsiTheme="majorEastAsia" w:hint="eastAsia"/>
          <w:sz w:val="24"/>
          <w:szCs w:val="24"/>
        </w:rPr>
        <w:t xml:space="preserve">    我国目前从事运行管理人员层次差别较大，文化水平和专业知识参差不齐，大部分运行维护人员还不适应绿色节能技术的应用，在进行绿色建筑的运行和维护之前绝大部分人员未进行过系统的知识培训和专业培训，运行人员的问题直接制约着我国绿色建筑运营维护水平。</w:t>
      </w:r>
    </w:p>
    <w:p w:rsidR="006F13B3" w:rsidRPr="0097039F" w:rsidRDefault="0015504B" w:rsidP="0097039F">
      <w:pPr>
        <w:adjustRightInd w:val="0"/>
        <w:snapToGrid w:val="0"/>
        <w:spacing w:line="360" w:lineRule="auto"/>
        <w:rPr>
          <w:rFonts w:asciiTheme="majorEastAsia" w:eastAsiaTheme="majorEastAsia" w:hAnsiTheme="majorEastAsia"/>
          <w:sz w:val="24"/>
          <w:szCs w:val="24"/>
        </w:rPr>
      </w:pPr>
      <w:r w:rsidRPr="0015504B">
        <w:rPr>
          <w:rFonts w:asciiTheme="majorEastAsia" w:eastAsiaTheme="majorEastAsia" w:hAnsiTheme="majorEastAsia" w:hint="eastAsia"/>
          <w:sz w:val="24"/>
          <w:szCs w:val="24"/>
        </w:rPr>
        <w:t xml:space="preserve">    应</w:t>
      </w:r>
      <w:r w:rsidR="00B96F04">
        <w:rPr>
          <w:rFonts w:asciiTheme="majorEastAsia" w:eastAsiaTheme="majorEastAsia" w:hAnsiTheme="majorEastAsia" w:hint="eastAsia"/>
          <w:sz w:val="24"/>
          <w:szCs w:val="24"/>
        </w:rPr>
        <w:t>从</w:t>
      </w:r>
      <w:r w:rsidRPr="0015504B">
        <w:rPr>
          <w:rFonts w:asciiTheme="majorEastAsia" w:eastAsiaTheme="majorEastAsia" w:hAnsiTheme="majorEastAsia" w:hint="eastAsia"/>
          <w:sz w:val="24"/>
          <w:szCs w:val="24"/>
        </w:rPr>
        <w:t>突出物业管理单位接管验收程序，促进提高施工单位建设质量，加强物业建设和管理的衔接，确保设备和系统的安全和使用功能</w:t>
      </w:r>
      <w:r w:rsidR="0097039F">
        <w:rPr>
          <w:rFonts w:asciiTheme="majorEastAsia" w:eastAsiaTheme="majorEastAsia" w:hAnsiTheme="majorEastAsia" w:hint="eastAsia"/>
          <w:sz w:val="24"/>
          <w:szCs w:val="24"/>
        </w:rPr>
        <w:t>；</w:t>
      </w:r>
      <w:r w:rsidRPr="0015504B">
        <w:rPr>
          <w:rFonts w:asciiTheme="majorEastAsia" w:eastAsiaTheme="majorEastAsia" w:hAnsiTheme="majorEastAsia" w:hint="eastAsia"/>
          <w:sz w:val="24"/>
          <w:szCs w:val="24"/>
        </w:rPr>
        <w:t>加强绿化、环保，节能运行、设备监测等管理制度，体现出绿色建筑的节能效益、环境效益</w:t>
      </w:r>
      <w:r w:rsidR="0097039F">
        <w:rPr>
          <w:rFonts w:asciiTheme="majorEastAsia" w:eastAsiaTheme="majorEastAsia" w:hAnsiTheme="majorEastAsia" w:hint="eastAsia"/>
          <w:sz w:val="24"/>
          <w:szCs w:val="24"/>
        </w:rPr>
        <w:t>；</w:t>
      </w:r>
      <w:r w:rsidRPr="0015504B">
        <w:rPr>
          <w:rFonts w:asciiTheme="majorEastAsia" w:eastAsiaTheme="majorEastAsia" w:hAnsiTheme="majorEastAsia" w:hint="eastAsia"/>
          <w:sz w:val="24"/>
          <w:szCs w:val="24"/>
        </w:rPr>
        <w:t>采用信息化系统进行工作计划的分配和管理</w:t>
      </w:r>
      <w:r w:rsidR="00B96F04">
        <w:rPr>
          <w:rFonts w:asciiTheme="majorEastAsia" w:eastAsiaTheme="majorEastAsia" w:hAnsiTheme="majorEastAsia" w:hint="eastAsia"/>
          <w:sz w:val="24"/>
          <w:szCs w:val="24"/>
        </w:rPr>
        <w:t>等方面提高物业管理水平</w:t>
      </w:r>
      <w:r w:rsidRPr="0015504B">
        <w:rPr>
          <w:rFonts w:asciiTheme="majorEastAsia" w:eastAsiaTheme="majorEastAsia" w:hAnsiTheme="majorEastAsia" w:hint="eastAsia"/>
          <w:sz w:val="24"/>
          <w:szCs w:val="24"/>
        </w:rPr>
        <w:t>。</w:t>
      </w:r>
    </w:p>
    <w:p w:rsidR="00487551" w:rsidRDefault="006F2EDC" w:rsidP="00261F64">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5</w:t>
      </w:r>
      <w:r w:rsidR="00261F64">
        <w:rPr>
          <w:rFonts w:asciiTheme="majorEastAsia" w:eastAsiaTheme="majorEastAsia" w:hAnsiTheme="majorEastAsia" w:hint="eastAsia"/>
          <w:sz w:val="24"/>
          <w:szCs w:val="24"/>
        </w:rPr>
        <w:t>、</w:t>
      </w:r>
      <w:r w:rsidR="003D0060">
        <w:rPr>
          <w:rFonts w:asciiTheme="majorEastAsia" w:eastAsiaTheme="majorEastAsia" w:hAnsiTheme="majorEastAsia" w:hint="eastAsia"/>
          <w:sz w:val="24"/>
          <w:szCs w:val="24"/>
        </w:rPr>
        <w:t>完善</w:t>
      </w:r>
      <w:r w:rsidR="00F6648D">
        <w:rPr>
          <w:rFonts w:asciiTheme="majorEastAsia" w:eastAsiaTheme="majorEastAsia" w:hAnsiTheme="majorEastAsia" w:hint="eastAsia"/>
          <w:sz w:val="24"/>
          <w:szCs w:val="24"/>
        </w:rPr>
        <w:t>能耗</w:t>
      </w:r>
      <w:r w:rsidR="000E6FF9">
        <w:rPr>
          <w:rFonts w:asciiTheme="majorEastAsia" w:eastAsiaTheme="majorEastAsia" w:hAnsiTheme="majorEastAsia" w:hint="eastAsia"/>
          <w:sz w:val="24"/>
          <w:szCs w:val="24"/>
        </w:rPr>
        <w:t>监管</w:t>
      </w:r>
      <w:r w:rsidR="00F6648D">
        <w:rPr>
          <w:rFonts w:asciiTheme="majorEastAsia" w:eastAsiaTheme="majorEastAsia" w:hAnsiTheme="majorEastAsia" w:hint="eastAsia"/>
          <w:sz w:val="24"/>
          <w:szCs w:val="24"/>
        </w:rPr>
        <w:t>数据平台</w:t>
      </w:r>
      <w:r w:rsidR="003D0060">
        <w:rPr>
          <w:rFonts w:asciiTheme="majorEastAsia" w:eastAsiaTheme="majorEastAsia" w:hAnsiTheme="majorEastAsia"/>
          <w:sz w:val="24"/>
          <w:szCs w:val="24"/>
        </w:rPr>
        <w:t>,</w:t>
      </w:r>
      <w:r w:rsidR="005968CC">
        <w:rPr>
          <w:rFonts w:asciiTheme="majorEastAsia" w:eastAsiaTheme="majorEastAsia" w:hAnsiTheme="majorEastAsia" w:hint="eastAsia"/>
          <w:sz w:val="24"/>
          <w:szCs w:val="24"/>
        </w:rPr>
        <w:t>做好</w:t>
      </w:r>
      <w:r w:rsidR="003D0060">
        <w:rPr>
          <w:rFonts w:asciiTheme="majorEastAsia" w:eastAsiaTheme="majorEastAsia" w:hAnsiTheme="majorEastAsia" w:hint="eastAsia"/>
          <w:sz w:val="24"/>
          <w:szCs w:val="24"/>
        </w:rPr>
        <w:t>能耗</w:t>
      </w:r>
      <w:r w:rsidR="000E6FF9">
        <w:rPr>
          <w:rFonts w:asciiTheme="majorEastAsia" w:eastAsiaTheme="majorEastAsia" w:hAnsiTheme="majorEastAsia" w:hint="eastAsia"/>
          <w:sz w:val="24"/>
          <w:szCs w:val="24"/>
        </w:rPr>
        <w:t>审计</w:t>
      </w:r>
      <w:r w:rsidR="003D0060">
        <w:rPr>
          <w:rFonts w:asciiTheme="majorEastAsia" w:eastAsiaTheme="majorEastAsia" w:hAnsiTheme="majorEastAsia" w:hint="eastAsia"/>
          <w:sz w:val="24"/>
          <w:szCs w:val="24"/>
        </w:rPr>
        <w:t>，</w:t>
      </w:r>
      <w:r w:rsidR="000E6FF9">
        <w:rPr>
          <w:rFonts w:asciiTheme="majorEastAsia" w:eastAsiaTheme="majorEastAsia" w:hAnsiTheme="majorEastAsia" w:hint="eastAsia"/>
          <w:sz w:val="24"/>
          <w:szCs w:val="24"/>
        </w:rPr>
        <w:t>能耗公示工作</w:t>
      </w:r>
    </w:p>
    <w:p w:rsidR="00107771" w:rsidRDefault="00E951F1" w:rsidP="000B599C">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我国于</w:t>
      </w:r>
      <w:r w:rsidR="00107771" w:rsidRPr="00107771">
        <w:rPr>
          <w:rFonts w:asciiTheme="majorEastAsia" w:eastAsiaTheme="majorEastAsia" w:hAnsiTheme="majorEastAsia" w:hint="eastAsia"/>
          <w:sz w:val="24"/>
          <w:szCs w:val="24"/>
        </w:rPr>
        <w:t>2007年中央财政设立专项资金，支持建立国家机关办公建筑和大型公建节能监管体系。</w:t>
      </w:r>
      <w:r w:rsidR="00CE4C99">
        <w:rPr>
          <w:rFonts w:asciiTheme="majorEastAsia" w:eastAsiaTheme="majorEastAsia" w:hAnsiTheme="majorEastAsia" w:hint="eastAsia"/>
          <w:sz w:val="24"/>
          <w:szCs w:val="24"/>
        </w:rPr>
        <w:t>对</w:t>
      </w:r>
      <w:r w:rsidR="00107771" w:rsidRPr="00E951F1">
        <w:rPr>
          <w:rFonts w:asciiTheme="majorEastAsia" w:eastAsiaTheme="majorEastAsia" w:hAnsiTheme="majorEastAsia" w:hint="eastAsia"/>
          <w:sz w:val="24"/>
          <w:szCs w:val="24"/>
        </w:rPr>
        <w:t>建筑能耗进行实时监测，并通过能耗统计、能源审计、能效公示、用能定额和超定额加价等制度，促使国家机关办公建筑和大型公共建筑提高节能运行管理水平，</w:t>
      </w:r>
      <w:r w:rsidR="00CE4C99" w:rsidRPr="00CE4C99">
        <w:rPr>
          <w:rFonts w:asciiTheme="majorEastAsia" w:eastAsiaTheme="majorEastAsia" w:hAnsiTheme="majorEastAsia"/>
          <w:sz w:val="24"/>
          <w:szCs w:val="24"/>
        </w:rPr>
        <w:t>国家06和14</w:t>
      </w:r>
      <w:r w:rsidR="005968CC">
        <w:rPr>
          <w:rFonts w:asciiTheme="majorEastAsia" w:eastAsiaTheme="majorEastAsia" w:hAnsiTheme="majorEastAsia"/>
          <w:sz w:val="24"/>
          <w:szCs w:val="24"/>
        </w:rPr>
        <w:t>年出台的绿色建筑评价标准中均有对分项计量的要求，规定对</w:t>
      </w:r>
      <w:r w:rsidR="00CE4C99" w:rsidRPr="00CE4C99">
        <w:rPr>
          <w:rFonts w:asciiTheme="majorEastAsia" w:eastAsiaTheme="majorEastAsia" w:hAnsiTheme="majorEastAsia"/>
          <w:sz w:val="24"/>
          <w:szCs w:val="24"/>
        </w:rPr>
        <w:t>新改</w:t>
      </w:r>
      <w:r w:rsidR="00761385">
        <w:rPr>
          <w:rFonts w:asciiTheme="majorEastAsia" w:eastAsiaTheme="majorEastAsia" w:hAnsiTheme="majorEastAsia"/>
          <w:sz w:val="24"/>
          <w:szCs w:val="24"/>
        </w:rPr>
        <w:t>扩建的公共建筑，应根据用户</w:t>
      </w:r>
      <w:r w:rsidR="00CE4C99" w:rsidRPr="00CE4C99">
        <w:rPr>
          <w:rFonts w:asciiTheme="majorEastAsia" w:eastAsiaTheme="majorEastAsia" w:hAnsiTheme="majorEastAsia"/>
          <w:sz w:val="24"/>
          <w:szCs w:val="24"/>
        </w:rPr>
        <w:t>情况，对冷热源、输配系统和照明等各部分能耗进行独立分项计量，并且要求计量数据有可追溯性。</w:t>
      </w:r>
      <w:r w:rsidR="000E6FF9">
        <w:rPr>
          <w:rFonts w:asciiTheme="majorEastAsia" w:eastAsiaTheme="majorEastAsia" w:hAnsiTheme="majorEastAsia" w:hint="eastAsia"/>
          <w:sz w:val="24"/>
          <w:szCs w:val="24"/>
        </w:rPr>
        <w:t>常州市绿色建筑行动方案要求新建机关办公建筑、大型公共建筑统一设计安装</w:t>
      </w:r>
      <w:r w:rsidR="000E6FF9" w:rsidRPr="009520B6">
        <w:rPr>
          <w:rFonts w:asciiTheme="majorEastAsia" w:eastAsiaTheme="majorEastAsia" w:hAnsiTheme="majorEastAsia" w:hint="eastAsia"/>
          <w:sz w:val="24"/>
          <w:szCs w:val="24"/>
        </w:rPr>
        <w:t>能耗分项计量</w:t>
      </w:r>
      <w:r w:rsidR="000E6FF9">
        <w:rPr>
          <w:rFonts w:asciiTheme="majorEastAsia" w:eastAsiaTheme="majorEastAsia" w:hAnsiTheme="majorEastAsia" w:hint="eastAsia"/>
          <w:sz w:val="24"/>
          <w:szCs w:val="24"/>
        </w:rPr>
        <w:t>系统，</w:t>
      </w:r>
      <w:r w:rsidR="000E6FF9" w:rsidRPr="009520B6">
        <w:rPr>
          <w:rFonts w:asciiTheme="majorEastAsia" w:eastAsiaTheme="majorEastAsia" w:hAnsiTheme="majorEastAsia" w:hint="eastAsia"/>
          <w:sz w:val="24"/>
          <w:szCs w:val="24"/>
        </w:rPr>
        <w:t>能耗数据上传至市建筑能耗监测平台</w:t>
      </w:r>
      <w:r w:rsidR="000E6FF9">
        <w:rPr>
          <w:rFonts w:asciiTheme="majorEastAsia" w:eastAsiaTheme="majorEastAsia" w:hAnsiTheme="majorEastAsia" w:hint="eastAsia"/>
          <w:sz w:val="24"/>
          <w:szCs w:val="24"/>
        </w:rPr>
        <w:t>。</w:t>
      </w:r>
    </w:p>
    <w:p w:rsidR="000E6FF9" w:rsidRPr="00107771" w:rsidRDefault="000E6FF9" w:rsidP="000B599C">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本次调查结果显示常州市绿色建筑能耗数据管理不够完善。已建</w:t>
      </w:r>
      <w:r w:rsidR="00761385">
        <w:rPr>
          <w:rFonts w:asciiTheme="majorEastAsia" w:eastAsiaTheme="majorEastAsia" w:hAnsiTheme="majorEastAsia" w:hint="eastAsia"/>
          <w:sz w:val="24"/>
          <w:szCs w:val="24"/>
        </w:rPr>
        <w:t>绿色</w:t>
      </w:r>
      <w:r>
        <w:rPr>
          <w:rFonts w:asciiTheme="majorEastAsia" w:eastAsiaTheme="majorEastAsia" w:hAnsiTheme="majorEastAsia" w:hint="eastAsia"/>
          <w:sz w:val="24"/>
          <w:szCs w:val="24"/>
        </w:rPr>
        <w:t>建筑只有4</w:t>
      </w:r>
      <w:r w:rsidR="00761385">
        <w:rPr>
          <w:rFonts w:asciiTheme="majorEastAsia" w:eastAsiaTheme="majorEastAsia" w:hAnsiTheme="majorEastAsia" w:hint="eastAsia"/>
          <w:sz w:val="24"/>
          <w:szCs w:val="24"/>
        </w:rPr>
        <w:t>个</w:t>
      </w:r>
      <w:r>
        <w:rPr>
          <w:rFonts w:asciiTheme="majorEastAsia" w:eastAsiaTheme="majorEastAsia" w:hAnsiTheme="majorEastAsia" w:hint="eastAsia"/>
          <w:sz w:val="24"/>
          <w:szCs w:val="24"/>
        </w:rPr>
        <w:t>项目</w:t>
      </w:r>
      <w:r w:rsidR="00761385">
        <w:rPr>
          <w:rFonts w:asciiTheme="majorEastAsia" w:eastAsiaTheme="majorEastAsia" w:hAnsiTheme="majorEastAsia" w:hint="eastAsia"/>
          <w:sz w:val="24"/>
          <w:szCs w:val="24"/>
        </w:rPr>
        <w:t>完成数据上传工作，缺少绿色建筑运行效果有力的佐证资料。</w:t>
      </w:r>
    </w:p>
    <w:p w:rsidR="0008687B" w:rsidRPr="00F6648D" w:rsidRDefault="00261F64" w:rsidP="003A770F">
      <w:pPr>
        <w:adjustRightInd w:val="0"/>
        <w:snapToGrid w:val="0"/>
        <w:spacing w:line="360" w:lineRule="auto"/>
        <w:ind w:firstLineChars="200" w:firstLine="480"/>
        <w:rPr>
          <w:rFonts w:asciiTheme="majorEastAsia" w:eastAsiaTheme="majorEastAsia" w:hAnsiTheme="majorEastAsia"/>
          <w:sz w:val="24"/>
          <w:szCs w:val="24"/>
        </w:rPr>
      </w:pPr>
      <w:r w:rsidRPr="00261F64">
        <w:rPr>
          <w:rFonts w:asciiTheme="majorEastAsia" w:eastAsiaTheme="majorEastAsia" w:hAnsiTheme="majorEastAsia" w:hint="eastAsia"/>
          <w:sz w:val="24"/>
          <w:szCs w:val="24"/>
        </w:rPr>
        <w:t>美国的建筑能耗统计和数据信息的发布由</w:t>
      </w:r>
      <w:r>
        <w:rPr>
          <w:rFonts w:asciiTheme="majorEastAsia" w:eastAsiaTheme="majorEastAsia" w:hAnsiTheme="majorEastAsia"/>
          <w:sz w:val="24"/>
          <w:szCs w:val="24"/>
        </w:rPr>
        <w:t>EIA</w:t>
      </w:r>
      <w:r w:rsidRPr="00261F64">
        <w:rPr>
          <w:rFonts w:asciiTheme="majorEastAsia" w:eastAsiaTheme="majorEastAsia" w:hAnsiTheme="majorEastAsia" w:hint="eastAsia"/>
          <w:sz w:val="24"/>
          <w:szCs w:val="24"/>
        </w:rPr>
        <w:t>负责，</w:t>
      </w:r>
      <w:r w:rsidRPr="00261F64">
        <w:rPr>
          <w:rFonts w:asciiTheme="majorEastAsia" w:eastAsiaTheme="majorEastAsia" w:hAnsiTheme="majorEastAsia"/>
          <w:sz w:val="24"/>
          <w:szCs w:val="24"/>
        </w:rPr>
        <w:t>EIA</w:t>
      </w:r>
      <w:r w:rsidRPr="00261F64">
        <w:rPr>
          <w:rFonts w:asciiTheme="majorEastAsia" w:eastAsiaTheme="majorEastAsia" w:hAnsiTheme="majorEastAsia" w:hint="eastAsia"/>
          <w:sz w:val="24"/>
          <w:szCs w:val="24"/>
        </w:rPr>
        <w:t>是隶属于美国能源部的统计机构，数据调查</w:t>
      </w:r>
      <w:r w:rsidR="00F6648D" w:rsidRPr="00F6648D">
        <w:rPr>
          <w:rFonts w:asciiTheme="majorEastAsia" w:eastAsiaTheme="majorEastAsia" w:hAnsiTheme="majorEastAsia" w:hint="eastAsia"/>
          <w:sz w:val="24"/>
          <w:szCs w:val="24"/>
        </w:rPr>
        <w:t>包括建筑内填写问卷和从能源供应商获取信息</w:t>
      </w:r>
      <w:r w:rsidR="00F6648D" w:rsidRPr="00F6648D">
        <w:rPr>
          <w:rFonts w:asciiTheme="majorEastAsia" w:eastAsiaTheme="majorEastAsia" w:hAnsiTheme="majorEastAsia"/>
          <w:sz w:val="24"/>
          <w:szCs w:val="24"/>
        </w:rPr>
        <w:t>2</w:t>
      </w:r>
      <w:r w:rsidR="00F6648D" w:rsidRPr="00F6648D">
        <w:rPr>
          <w:rFonts w:asciiTheme="majorEastAsia" w:eastAsiaTheme="majorEastAsia" w:hAnsiTheme="majorEastAsia" w:hint="eastAsia"/>
          <w:sz w:val="24"/>
          <w:szCs w:val="24"/>
        </w:rPr>
        <w:t>种途径</w:t>
      </w:r>
      <w:r w:rsidR="00F6648D">
        <w:rPr>
          <w:rFonts w:asciiTheme="majorEastAsia" w:eastAsiaTheme="majorEastAsia" w:hAnsiTheme="majorEastAsia" w:hint="eastAsia"/>
          <w:sz w:val="24"/>
          <w:szCs w:val="24"/>
        </w:rPr>
        <w:t>。</w:t>
      </w:r>
      <w:r w:rsidR="00F6648D" w:rsidRPr="00F6648D">
        <w:rPr>
          <w:rFonts w:asciiTheme="majorEastAsia" w:eastAsiaTheme="majorEastAsia" w:hAnsiTheme="majorEastAsia"/>
          <w:sz w:val="24"/>
          <w:szCs w:val="24"/>
        </w:rPr>
        <w:t>EIA</w:t>
      </w:r>
      <w:r w:rsidR="00F6648D" w:rsidRPr="00F6648D">
        <w:rPr>
          <w:rFonts w:asciiTheme="majorEastAsia" w:eastAsiaTheme="majorEastAsia" w:hAnsiTheme="majorEastAsia" w:hint="eastAsia"/>
          <w:sz w:val="24"/>
          <w:szCs w:val="24"/>
        </w:rPr>
        <w:t>的网站上设有</w:t>
      </w:r>
      <w:r w:rsidR="00F6648D" w:rsidRPr="00F6648D">
        <w:rPr>
          <w:rFonts w:asciiTheme="majorEastAsia" w:eastAsiaTheme="majorEastAsia" w:hAnsiTheme="majorEastAsia"/>
          <w:sz w:val="24"/>
          <w:szCs w:val="24"/>
        </w:rPr>
        <w:t>CBECS</w:t>
      </w:r>
      <w:r w:rsidR="00F6648D">
        <w:rPr>
          <w:rFonts w:asciiTheme="majorEastAsia" w:eastAsiaTheme="majorEastAsia" w:hAnsiTheme="majorEastAsia" w:hint="eastAsia"/>
          <w:sz w:val="24"/>
          <w:szCs w:val="24"/>
        </w:rPr>
        <w:t>（</w:t>
      </w:r>
      <w:r w:rsidR="00F6648D" w:rsidRPr="00F6648D">
        <w:rPr>
          <w:rFonts w:asciiTheme="majorEastAsia" w:eastAsiaTheme="majorEastAsia" w:hAnsiTheme="majorEastAsia" w:hint="eastAsia"/>
          <w:sz w:val="24"/>
          <w:szCs w:val="24"/>
        </w:rPr>
        <w:t>美国公共建筑能耗的数据收集即公共建筑能耗调查</w:t>
      </w:r>
      <w:r w:rsidR="00F6648D">
        <w:rPr>
          <w:rFonts w:asciiTheme="majorEastAsia" w:eastAsiaTheme="majorEastAsia" w:hAnsiTheme="majorEastAsia" w:hint="eastAsia"/>
          <w:sz w:val="24"/>
          <w:szCs w:val="24"/>
        </w:rPr>
        <w:t>）</w:t>
      </w:r>
      <w:r w:rsidR="00F6648D" w:rsidRPr="00F6648D">
        <w:rPr>
          <w:rFonts w:asciiTheme="majorEastAsia" w:eastAsiaTheme="majorEastAsia" w:hAnsiTheme="majorEastAsia" w:hint="eastAsia"/>
          <w:sz w:val="24"/>
          <w:szCs w:val="24"/>
        </w:rPr>
        <w:lastRenderedPageBreak/>
        <w:t>专题</w:t>
      </w:r>
      <w:r w:rsidR="00F6648D">
        <w:rPr>
          <w:rFonts w:asciiTheme="majorEastAsia" w:eastAsiaTheme="majorEastAsia" w:hAnsiTheme="majorEastAsia" w:hint="eastAsia"/>
          <w:sz w:val="24"/>
          <w:szCs w:val="24"/>
        </w:rPr>
        <w:t>，</w:t>
      </w:r>
      <w:r w:rsidR="00F6648D" w:rsidRPr="00F6648D">
        <w:rPr>
          <w:rFonts w:asciiTheme="majorEastAsia" w:eastAsiaTheme="majorEastAsia" w:hAnsiTheme="majorEastAsia" w:hint="eastAsia"/>
          <w:sz w:val="24"/>
          <w:szCs w:val="24"/>
        </w:rPr>
        <w:t>专题内不但有历次调查的详细信息，包括调查方法、调查问卷、调查结果、能耗数据，以及运用调查结果的一些分析研究，甚至包括了问卷调查的原始结果。主要的信息都有</w:t>
      </w:r>
      <w:r w:rsidR="00F6648D" w:rsidRPr="00F6648D">
        <w:rPr>
          <w:rFonts w:asciiTheme="majorEastAsia" w:eastAsiaTheme="majorEastAsia" w:hAnsiTheme="majorEastAsia"/>
          <w:sz w:val="24"/>
          <w:szCs w:val="24"/>
        </w:rPr>
        <w:t>pdf</w:t>
      </w:r>
      <w:r w:rsidR="00F6648D" w:rsidRPr="00F6648D">
        <w:rPr>
          <w:rFonts w:asciiTheme="majorEastAsia" w:eastAsiaTheme="majorEastAsia" w:hAnsiTheme="majorEastAsia" w:hint="eastAsia"/>
          <w:sz w:val="24"/>
          <w:szCs w:val="24"/>
        </w:rPr>
        <w:t>和</w:t>
      </w:r>
      <w:r w:rsidR="00F6648D" w:rsidRPr="00F6648D">
        <w:rPr>
          <w:rFonts w:asciiTheme="majorEastAsia" w:eastAsiaTheme="majorEastAsia" w:hAnsiTheme="majorEastAsia"/>
          <w:sz w:val="24"/>
          <w:szCs w:val="24"/>
        </w:rPr>
        <w:t>excel</w:t>
      </w:r>
      <w:r w:rsidR="00F6648D" w:rsidRPr="00F6648D">
        <w:rPr>
          <w:rFonts w:asciiTheme="majorEastAsia" w:eastAsiaTheme="majorEastAsia" w:hAnsiTheme="majorEastAsia" w:hint="eastAsia"/>
          <w:sz w:val="24"/>
          <w:szCs w:val="24"/>
        </w:rPr>
        <w:t>格式可供下载。</w:t>
      </w:r>
    </w:p>
    <w:p w:rsidR="00AE28AD" w:rsidRDefault="006F2EDC" w:rsidP="00261F64">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6</w:t>
      </w:r>
      <w:r w:rsidR="00261F64">
        <w:rPr>
          <w:rFonts w:asciiTheme="majorEastAsia" w:eastAsiaTheme="majorEastAsia" w:hAnsiTheme="majorEastAsia" w:hint="eastAsia"/>
          <w:sz w:val="24"/>
          <w:szCs w:val="24"/>
        </w:rPr>
        <w:t>、</w:t>
      </w:r>
      <w:r w:rsidR="00AE28AD">
        <w:rPr>
          <w:rFonts w:asciiTheme="majorEastAsia" w:eastAsiaTheme="majorEastAsia" w:hAnsiTheme="majorEastAsia" w:hint="eastAsia"/>
          <w:sz w:val="24"/>
          <w:szCs w:val="24"/>
        </w:rPr>
        <w:t>加强</w:t>
      </w:r>
      <w:r w:rsidR="00AE28AD" w:rsidRPr="00AE28AD">
        <w:rPr>
          <w:rFonts w:asciiTheme="majorEastAsia" w:eastAsiaTheme="majorEastAsia" w:hAnsiTheme="majorEastAsia" w:hint="eastAsia"/>
          <w:sz w:val="24"/>
          <w:szCs w:val="24"/>
        </w:rPr>
        <w:t>宣传</w:t>
      </w:r>
      <w:r w:rsidR="00AE28AD">
        <w:rPr>
          <w:rFonts w:asciiTheme="majorEastAsia" w:eastAsiaTheme="majorEastAsia" w:hAnsiTheme="majorEastAsia" w:hint="eastAsia"/>
          <w:sz w:val="24"/>
          <w:szCs w:val="24"/>
        </w:rPr>
        <w:t>,提高居民的有效参与</w:t>
      </w:r>
    </w:p>
    <w:p w:rsidR="00AE28AD" w:rsidRDefault="00BC6BBF" w:rsidP="00AE28AD">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利用</w:t>
      </w:r>
      <w:r w:rsidR="00AE28AD" w:rsidRPr="00AE28AD">
        <w:rPr>
          <w:rFonts w:asciiTheme="majorEastAsia" w:eastAsiaTheme="majorEastAsia" w:hAnsiTheme="majorEastAsia" w:hint="eastAsia"/>
          <w:sz w:val="24"/>
          <w:szCs w:val="24"/>
        </w:rPr>
        <w:t>电视、广播、网络等媒体加强绿色建筑的宣传，表彰先进、曝光落后。</w:t>
      </w:r>
    </w:p>
    <w:p w:rsidR="00AE28AD" w:rsidRDefault="00AE28AD" w:rsidP="00AE28AD">
      <w:pPr>
        <w:adjustRightInd w:val="0"/>
        <w:snapToGrid w:val="0"/>
        <w:spacing w:line="360" w:lineRule="auto"/>
        <w:ind w:firstLineChars="200" w:firstLine="480"/>
        <w:rPr>
          <w:rFonts w:asciiTheme="majorEastAsia" w:eastAsiaTheme="majorEastAsia" w:hAnsiTheme="majorEastAsia"/>
          <w:sz w:val="24"/>
          <w:szCs w:val="24"/>
        </w:rPr>
      </w:pPr>
      <w:r w:rsidRPr="00AE28AD">
        <w:rPr>
          <w:rFonts w:asciiTheme="majorEastAsia" w:eastAsiaTheme="majorEastAsia" w:hAnsiTheme="majorEastAsia" w:hint="eastAsia"/>
          <w:sz w:val="24"/>
          <w:szCs w:val="24"/>
        </w:rPr>
        <w:t>将温室气体减排的理念、方法和技术容纳到大学、中学、小学的课程中，</w:t>
      </w:r>
      <w:r>
        <w:rPr>
          <w:rFonts w:asciiTheme="majorEastAsia" w:eastAsiaTheme="majorEastAsia" w:hAnsiTheme="majorEastAsia" w:hint="eastAsia"/>
          <w:sz w:val="24"/>
          <w:szCs w:val="24"/>
        </w:rPr>
        <w:t>使公民从小就树立起节能减排的良好道德风尚；</w:t>
      </w:r>
      <w:r w:rsidRPr="00AE28AD">
        <w:rPr>
          <w:rFonts w:asciiTheme="majorEastAsia" w:eastAsiaTheme="majorEastAsia" w:hAnsiTheme="majorEastAsia" w:hint="eastAsia"/>
          <w:sz w:val="24"/>
          <w:szCs w:val="24"/>
        </w:rPr>
        <w:t>定期组织开展节能减排的社会公益活动，如建设温室气体减</w:t>
      </w:r>
      <w:proofErr w:type="gramStart"/>
      <w:r w:rsidRPr="00AE28AD">
        <w:rPr>
          <w:rFonts w:asciiTheme="majorEastAsia" w:eastAsiaTheme="majorEastAsia" w:hAnsiTheme="majorEastAsia" w:hint="eastAsia"/>
          <w:sz w:val="24"/>
          <w:szCs w:val="24"/>
        </w:rPr>
        <w:t>排知识</w:t>
      </w:r>
      <w:proofErr w:type="gramEnd"/>
      <w:r w:rsidRPr="00AE28AD">
        <w:rPr>
          <w:rFonts w:asciiTheme="majorEastAsia" w:eastAsiaTheme="majorEastAsia" w:hAnsiTheme="majorEastAsia" w:hint="eastAsia"/>
          <w:sz w:val="24"/>
          <w:szCs w:val="24"/>
        </w:rPr>
        <w:t>宣传的博物馆、开展气候变化体验活动等，使群众亲身参与、切身感受温室气体减排的重要意义和必要性</w:t>
      </w:r>
      <w:r>
        <w:rPr>
          <w:rFonts w:asciiTheme="majorEastAsia" w:eastAsiaTheme="majorEastAsia" w:hAnsiTheme="majorEastAsia" w:hint="eastAsia"/>
          <w:sz w:val="24"/>
          <w:szCs w:val="24"/>
        </w:rPr>
        <w:t>；</w:t>
      </w:r>
      <w:r w:rsidRPr="00AE28AD">
        <w:rPr>
          <w:rFonts w:asciiTheme="majorEastAsia" w:eastAsiaTheme="majorEastAsia" w:hAnsiTheme="majorEastAsia" w:hint="eastAsia"/>
          <w:sz w:val="24"/>
          <w:szCs w:val="24"/>
        </w:rPr>
        <w:t>向居民普及绿色建筑知识，比如发放绿色建筑知识手册，里面可以涵盖绿色建筑的具体节能方式、绿色建筑的优点、绿色建筑与普通建筑的比较、发展绿色建筑对城市整体居住环境的影响等供民众参考，以加深居民对绿色建筑的了解。</w:t>
      </w:r>
      <w:r>
        <w:rPr>
          <w:rFonts w:asciiTheme="majorEastAsia" w:eastAsiaTheme="majorEastAsia" w:hAnsiTheme="majorEastAsia" w:hint="eastAsia"/>
          <w:sz w:val="24"/>
          <w:szCs w:val="24"/>
        </w:rPr>
        <w:t xml:space="preserve">    </w:t>
      </w:r>
    </w:p>
    <w:p w:rsidR="00AE28AD" w:rsidRDefault="00AE28AD"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3A770F" w:rsidRDefault="003A770F" w:rsidP="00AE28AD">
      <w:pPr>
        <w:adjustRightInd w:val="0"/>
        <w:snapToGrid w:val="0"/>
        <w:spacing w:line="360" w:lineRule="auto"/>
        <w:rPr>
          <w:rFonts w:asciiTheme="majorEastAsia" w:eastAsiaTheme="majorEastAsia" w:hAnsiTheme="majorEastAsia"/>
          <w:sz w:val="24"/>
          <w:szCs w:val="24"/>
        </w:rPr>
      </w:pPr>
    </w:p>
    <w:p w:rsidR="00AE28AD" w:rsidRPr="00AE28AD" w:rsidRDefault="00AE28AD" w:rsidP="00AE28AD">
      <w:pPr>
        <w:adjustRightInd w:val="0"/>
        <w:snapToGrid w:val="0"/>
        <w:spacing w:line="360" w:lineRule="auto"/>
        <w:rPr>
          <w:rFonts w:asciiTheme="majorEastAsia" w:eastAsiaTheme="majorEastAsia" w:hAnsiTheme="majorEastAsia"/>
          <w:sz w:val="24"/>
          <w:szCs w:val="24"/>
        </w:rPr>
      </w:pPr>
    </w:p>
    <w:p w:rsidR="006F13B3" w:rsidRPr="006F13B3" w:rsidRDefault="006F13B3" w:rsidP="005C0B28">
      <w:pPr>
        <w:pStyle w:val="a8"/>
        <w:adjustRightInd w:val="0"/>
        <w:snapToGrid w:val="0"/>
        <w:spacing w:line="360" w:lineRule="auto"/>
        <w:ind w:left="786" w:firstLineChars="0" w:firstLine="0"/>
        <w:rPr>
          <w:rFonts w:asciiTheme="majorEastAsia" w:eastAsiaTheme="majorEastAsia" w:hAnsiTheme="majorEastAsia"/>
          <w:sz w:val="24"/>
          <w:szCs w:val="24"/>
        </w:rPr>
      </w:pPr>
    </w:p>
    <w:p w:rsidR="00DF3945" w:rsidRPr="00F677B8" w:rsidRDefault="00DF3945" w:rsidP="00DF3945">
      <w:pPr>
        <w:widowControl/>
        <w:shd w:val="clear" w:color="auto" w:fill="FFFFFF"/>
        <w:adjustRightInd w:val="0"/>
        <w:snapToGrid w:val="0"/>
        <w:spacing w:line="360" w:lineRule="auto"/>
        <w:ind w:firstLineChars="250" w:firstLine="700"/>
        <w:jc w:val="center"/>
        <w:rPr>
          <w:rFonts w:asciiTheme="majorEastAsia" w:eastAsiaTheme="majorEastAsia" w:hAnsiTheme="majorEastAsia"/>
          <w:sz w:val="28"/>
          <w:szCs w:val="28"/>
        </w:rPr>
      </w:pPr>
      <w:r w:rsidRPr="00F677B8">
        <w:rPr>
          <w:rFonts w:asciiTheme="majorEastAsia" w:eastAsiaTheme="majorEastAsia" w:hAnsiTheme="majorEastAsia" w:hint="eastAsia"/>
          <w:sz w:val="28"/>
          <w:szCs w:val="28"/>
        </w:rPr>
        <w:lastRenderedPageBreak/>
        <w:t>第七章   总结与展望</w:t>
      </w:r>
    </w:p>
    <w:p w:rsidR="00105FF0" w:rsidRDefault="002D2447" w:rsidP="002D2447">
      <w:pPr>
        <w:adjustRightInd w:val="0"/>
        <w:snapToGrid w:val="0"/>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本课题为常州市绿色低碳建筑运行效果与问题研究，课题主要针对常州市2014年底前通过绿色建筑设计标识的项目。</w:t>
      </w:r>
    </w:p>
    <w:p w:rsidR="00967A89" w:rsidRDefault="00105FF0" w:rsidP="002D2447">
      <w:pPr>
        <w:adjustRightInd w:val="0"/>
        <w:snapToGrid w:val="0"/>
        <w:spacing w:line="360" w:lineRule="auto"/>
        <w:ind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一、课题组</w:t>
      </w:r>
      <w:r w:rsidR="002D2447">
        <w:rPr>
          <w:rFonts w:asciiTheme="majorEastAsia" w:eastAsiaTheme="majorEastAsia" w:hAnsiTheme="majorEastAsia" w:hint="eastAsia"/>
          <w:sz w:val="24"/>
          <w:szCs w:val="24"/>
        </w:rPr>
        <w:t>主要</w:t>
      </w:r>
      <w:r>
        <w:rPr>
          <w:rFonts w:asciiTheme="majorEastAsia" w:eastAsiaTheme="majorEastAsia" w:hAnsiTheme="majorEastAsia" w:hint="eastAsia"/>
          <w:sz w:val="24"/>
          <w:szCs w:val="24"/>
        </w:rPr>
        <w:t>完成的工作包括</w:t>
      </w:r>
      <w:r w:rsidR="002D2447">
        <w:rPr>
          <w:rFonts w:asciiTheme="majorEastAsia" w:eastAsiaTheme="majorEastAsia" w:hAnsiTheme="majorEastAsia" w:hint="eastAsia"/>
          <w:sz w:val="24"/>
          <w:szCs w:val="24"/>
        </w:rPr>
        <w:t>：</w:t>
      </w:r>
    </w:p>
    <w:p w:rsidR="002D2447" w:rsidRPr="002D2447" w:rsidRDefault="002D2447"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sidRPr="002D2447">
        <w:rPr>
          <w:rFonts w:asciiTheme="majorEastAsia" w:eastAsiaTheme="majorEastAsia" w:hAnsiTheme="majorEastAsia" w:hint="eastAsia"/>
          <w:sz w:val="24"/>
          <w:szCs w:val="24"/>
        </w:rPr>
        <w:t>收集了各绿色建筑基本信息及采用的绿色低碳建筑技术</w:t>
      </w:r>
    </w:p>
    <w:p w:rsidR="002D2447" w:rsidRDefault="002D2447"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归纳整理了常州市常用绿色建筑技术</w:t>
      </w:r>
    </w:p>
    <w:p w:rsidR="002D2447" w:rsidRDefault="002D2447"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结合典型案例分析绿色建筑技术在工程中的具体运用情况</w:t>
      </w:r>
    </w:p>
    <w:p w:rsidR="002D2447" w:rsidRDefault="00105FF0"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收集</w:t>
      </w:r>
      <w:r w:rsidR="002D2447">
        <w:rPr>
          <w:rFonts w:asciiTheme="majorEastAsia" w:eastAsiaTheme="majorEastAsia" w:hAnsiTheme="majorEastAsia" w:hint="eastAsia"/>
          <w:sz w:val="24"/>
          <w:szCs w:val="24"/>
        </w:rPr>
        <w:t>常州市</w:t>
      </w:r>
      <w:r>
        <w:rPr>
          <w:rFonts w:asciiTheme="majorEastAsia" w:eastAsiaTheme="majorEastAsia" w:hAnsiTheme="majorEastAsia" w:hint="eastAsia"/>
          <w:sz w:val="24"/>
          <w:szCs w:val="24"/>
        </w:rPr>
        <w:t>已建绿色建筑</w:t>
      </w:r>
      <w:r w:rsidR="002D2447">
        <w:rPr>
          <w:rFonts w:asciiTheme="majorEastAsia" w:eastAsiaTheme="majorEastAsia" w:hAnsiTheme="majorEastAsia" w:hint="eastAsia"/>
          <w:sz w:val="24"/>
          <w:szCs w:val="24"/>
        </w:rPr>
        <w:t>运行效果</w:t>
      </w:r>
      <w:r>
        <w:rPr>
          <w:rFonts w:asciiTheme="majorEastAsia" w:eastAsiaTheme="majorEastAsia" w:hAnsiTheme="majorEastAsia" w:hint="eastAsia"/>
          <w:sz w:val="24"/>
          <w:szCs w:val="24"/>
        </w:rPr>
        <w:t>情况并进行能效分析</w:t>
      </w:r>
    </w:p>
    <w:p w:rsidR="00105FF0" w:rsidRDefault="00105FF0"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发放问卷进行建筑室内环境质量调查并进行整理分析</w:t>
      </w:r>
    </w:p>
    <w:p w:rsidR="00105FF0" w:rsidRDefault="00105FF0"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整理常州市绿色建筑运行过程中存在的问题</w:t>
      </w:r>
    </w:p>
    <w:p w:rsidR="00105FF0" w:rsidRDefault="00105FF0"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针对常州绿色建筑建设发展中的问题访谈常州绿色建筑建设系统专家</w:t>
      </w:r>
    </w:p>
    <w:p w:rsidR="00105FF0" w:rsidRDefault="00105FF0" w:rsidP="002D2447">
      <w:pPr>
        <w:pStyle w:val="a8"/>
        <w:numPr>
          <w:ilvl w:val="0"/>
          <w:numId w:val="5"/>
        </w:numPr>
        <w:adjustRightInd w:val="0"/>
        <w:snapToGrid w:val="0"/>
        <w:spacing w:line="36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t>查阅各类资料信息，针对常州绿色建筑运行过程的问题提出相关建议。</w:t>
      </w:r>
    </w:p>
    <w:p w:rsidR="00105FF0" w:rsidRDefault="00105FF0" w:rsidP="00105FF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二、因课题研究时间紧，任务重，范围广，资料少，对课题研究深度有一定影响，常州运行绿色建筑数量不多，多数</w:t>
      </w:r>
      <w:proofErr w:type="gramStart"/>
      <w:r>
        <w:rPr>
          <w:rFonts w:asciiTheme="majorEastAsia" w:eastAsiaTheme="majorEastAsia" w:hAnsiTheme="majorEastAsia" w:hint="eastAsia"/>
          <w:sz w:val="24"/>
          <w:szCs w:val="24"/>
        </w:rPr>
        <w:t>绿建建成</w:t>
      </w:r>
      <w:proofErr w:type="gramEnd"/>
      <w:r>
        <w:rPr>
          <w:rFonts w:asciiTheme="majorEastAsia" w:eastAsiaTheme="majorEastAsia" w:hAnsiTheme="majorEastAsia" w:hint="eastAsia"/>
          <w:sz w:val="24"/>
          <w:szCs w:val="24"/>
        </w:rPr>
        <w:t>时间不长，造成样本采集不足，一定程度上影响研究的结论科学性。</w:t>
      </w:r>
      <w:r w:rsidR="004E2CFD">
        <w:rPr>
          <w:rFonts w:asciiTheme="majorEastAsia" w:eastAsiaTheme="majorEastAsia" w:hAnsiTheme="majorEastAsia" w:hint="eastAsia"/>
          <w:sz w:val="24"/>
          <w:szCs w:val="24"/>
        </w:rPr>
        <w:t>今后还望</w:t>
      </w:r>
      <w:r>
        <w:rPr>
          <w:rFonts w:asciiTheme="majorEastAsia" w:eastAsiaTheme="majorEastAsia" w:hAnsiTheme="majorEastAsia" w:hint="eastAsia"/>
          <w:sz w:val="24"/>
          <w:szCs w:val="24"/>
        </w:rPr>
        <w:t>在</w:t>
      </w:r>
      <w:r w:rsidR="004E2CFD">
        <w:rPr>
          <w:rFonts w:asciiTheme="majorEastAsia" w:eastAsiaTheme="majorEastAsia" w:hAnsiTheme="majorEastAsia" w:hint="eastAsia"/>
          <w:sz w:val="24"/>
          <w:szCs w:val="24"/>
        </w:rPr>
        <w:t>以下</w:t>
      </w:r>
      <w:r>
        <w:rPr>
          <w:rFonts w:asciiTheme="majorEastAsia" w:eastAsiaTheme="majorEastAsia" w:hAnsiTheme="majorEastAsia" w:hint="eastAsia"/>
          <w:sz w:val="24"/>
          <w:szCs w:val="24"/>
        </w:rPr>
        <w:t>问题上展开进一步研究：</w:t>
      </w:r>
    </w:p>
    <w:p w:rsidR="00105FF0" w:rsidRDefault="00105FF0" w:rsidP="00105FF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1、分类进行绿色建筑运行效果</w:t>
      </w:r>
      <w:r w:rsidR="004E2CFD">
        <w:rPr>
          <w:rFonts w:asciiTheme="majorEastAsia" w:eastAsiaTheme="majorEastAsia" w:hAnsiTheme="majorEastAsia" w:hint="eastAsia"/>
          <w:sz w:val="24"/>
          <w:szCs w:val="24"/>
        </w:rPr>
        <w:t>的</w:t>
      </w:r>
      <w:r>
        <w:rPr>
          <w:rFonts w:asciiTheme="majorEastAsia" w:eastAsiaTheme="majorEastAsia" w:hAnsiTheme="majorEastAsia" w:hint="eastAsia"/>
          <w:sz w:val="24"/>
          <w:szCs w:val="24"/>
        </w:rPr>
        <w:t>评价</w:t>
      </w:r>
    </w:p>
    <w:p w:rsidR="00105FF0" w:rsidRDefault="00105FF0" w:rsidP="00105FF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2、结合单体</w:t>
      </w:r>
      <w:r w:rsidR="004E2CFD">
        <w:rPr>
          <w:rFonts w:asciiTheme="majorEastAsia" w:eastAsiaTheme="majorEastAsia" w:hAnsiTheme="majorEastAsia" w:hint="eastAsia"/>
          <w:sz w:val="24"/>
          <w:szCs w:val="24"/>
        </w:rPr>
        <w:t>跟踪</w:t>
      </w:r>
      <w:r>
        <w:rPr>
          <w:rFonts w:asciiTheme="majorEastAsia" w:eastAsiaTheme="majorEastAsia" w:hAnsiTheme="majorEastAsia" w:hint="eastAsia"/>
          <w:sz w:val="24"/>
          <w:szCs w:val="24"/>
        </w:rPr>
        <w:t>进行运行能效</w:t>
      </w:r>
      <w:r w:rsidR="004E2CFD">
        <w:rPr>
          <w:rFonts w:asciiTheme="majorEastAsia" w:eastAsiaTheme="majorEastAsia" w:hAnsiTheme="majorEastAsia" w:hint="eastAsia"/>
          <w:sz w:val="24"/>
          <w:szCs w:val="24"/>
        </w:rPr>
        <w:t>的</w:t>
      </w:r>
      <w:r>
        <w:rPr>
          <w:rFonts w:asciiTheme="majorEastAsia" w:eastAsiaTheme="majorEastAsia" w:hAnsiTheme="majorEastAsia" w:hint="eastAsia"/>
          <w:sz w:val="24"/>
          <w:szCs w:val="24"/>
        </w:rPr>
        <w:t>分析</w:t>
      </w:r>
    </w:p>
    <w:p w:rsidR="004E2CFD" w:rsidRDefault="004E2CFD" w:rsidP="00105FF0">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3、研究</w:t>
      </w:r>
      <w:proofErr w:type="gramStart"/>
      <w:r>
        <w:rPr>
          <w:rFonts w:asciiTheme="majorEastAsia" w:eastAsiaTheme="majorEastAsia" w:hAnsiTheme="majorEastAsia" w:hint="eastAsia"/>
          <w:sz w:val="24"/>
          <w:szCs w:val="24"/>
        </w:rPr>
        <w:t>整理高</w:t>
      </w:r>
      <w:proofErr w:type="gramEnd"/>
      <w:r>
        <w:rPr>
          <w:rFonts w:asciiTheme="majorEastAsia" w:eastAsiaTheme="majorEastAsia" w:hAnsiTheme="majorEastAsia" w:hint="eastAsia"/>
          <w:sz w:val="24"/>
          <w:szCs w:val="24"/>
        </w:rPr>
        <w:t>新绿色建筑设备运行维护技术</w:t>
      </w:r>
    </w:p>
    <w:p w:rsidR="004E2CFD" w:rsidRDefault="004E2CFD" w:rsidP="00EE636D">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4、研究整理绿色建筑物业管理操作规程</w:t>
      </w:r>
    </w:p>
    <w:p w:rsidR="00105FF0" w:rsidRPr="00105FF0" w:rsidRDefault="00105FF0" w:rsidP="00105FF0">
      <w:pPr>
        <w:adjustRightInd w:val="0"/>
        <w:snapToGrid w:val="0"/>
        <w:spacing w:line="360" w:lineRule="auto"/>
        <w:ind w:firstLineChars="200" w:firstLine="480"/>
        <w:rPr>
          <w:rFonts w:asciiTheme="majorEastAsia" w:eastAsiaTheme="majorEastAsia" w:hAnsiTheme="majorEastAsia"/>
          <w:sz w:val="24"/>
          <w:szCs w:val="24"/>
        </w:rPr>
      </w:pPr>
    </w:p>
    <w:p w:rsidR="00967A89" w:rsidRPr="00105FF0"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645638" w:rsidRDefault="00645638" w:rsidP="00DA25D4">
      <w:pPr>
        <w:adjustRightInd w:val="0"/>
        <w:snapToGrid w:val="0"/>
        <w:spacing w:line="360" w:lineRule="auto"/>
        <w:rPr>
          <w:rFonts w:asciiTheme="majorEastAsia" w:eastAsiaTheme="majorEastAsia" w:hAnsiTheme="majorEastAsia"/>
          <w:sz w:val="24"/>
          <w:szCs w:val="24"/>
        </w:rPr>
      </w:pPr>
    </w:p>
    <w:p w:rsidR="00645638" w:rsidRDefault="00645638" w:rsidP="00DA25D4">
      <w:pPr>
        <w:adjustRightInd w:val="0"/>
        <w:snapToGrid w:val="0"/>
        <w:spacing w:line="360" w:lineRule="auto"/>
        <w:rPr>
          <w:rFonts w:asciiTheme="majorEastAsia" w:eastAsiaTheme="majorEastAsia" w:hAnsiTheme="majorEastAsia"/>
          <w:sz w:val="24"/>
          <w:szCs w:val="24"/>
        </w:rPr>
      </w:pPr>
    </w:p>
    <w:p w:rsidR="00645638" w:rsidRDefault="00645638" w:rsidP="00DA25D4">
      <w:pPr>
        <w:adjustRightInd w:val="0"/>
        <w:snapToGrid w:val="0"/>
        <w:spacing w:line="360" w:lineRule="auto"/>
        <w:rPr>
          <w:rFonts w:asciiTheme="majorEastAsia" w:eastAsiaTheme="majorEastAsia" w:hAnsiTheme="majorEastAsia"/>
          <w:sz w:val="24"/>
          <w:szCs w:val="24"/>
        </w:rPr>
      </w:pPr>
    </w:p>
    <w:p w:rsidR="00645638" w:rsidRDefault="00645638" w:rsidP="00DA25D4">
      <w:pPr>
        <w:adjustRightInd w:val="0"/>
        <w:snapToGrid w:val="0"/>
        <w:spacing w:line="360" w:lineRule="auto"/>
        <w:rPr>
          <w:rFonts w:asciiTheme="majorEastAsia" w:eastAsiaTheme="majorEastAsia" w:hAnsiTheme="majorEastAsia"/>
          <w:sz w:val="24"/>
          <w:szCs w:val="24"/>
        </w:rPr>
      </w:pPr>
    </w:p>
    <w:p w:rsidR="00645638" w:rsidRDefault="00645638" w:rsidP="00DA25D4">
      <w:pPr>
        <w:adjustRightInd w:val="0"/>
        <w:snapToGrid w:val="0"/>
        <w:spacing w:line="360" w:lineRule="auto"/>
        <w:rPr>
          <w:rFonts w:asciiTheme="majorEastAsia" w:eastAsiaTheme="majorEastAsia" w:hAnsiTheme="majorEastAsia"/>
          <w:sz w:val="24"/>
          <w:szCs w:val="24"/>
        </w:rPr>
      </w:pPr>
    </w:p>
    <w:p w:rsidR="00645638" w:rsidRDefault="00645638" w:rsidP="00DA25D4">
      <w:pPr>
        <w:adjustRightInd w:val="0"/>
        <w:snapToGrid w:val="0"/>
        <w:spacing w:line="360" w:lineRule="auto"/>
        <w:rPr>
          <w:rFonts w:asciiTheme="majorEastAsia" w:eastAsiaTheme="majorEastAsia" w:hAnsiTheme="majorEastAsia"/>
          <w:sz w:val="24"/>
          <w:szCs w:val="24"/>
        </w:rPr>
      </w:pPr>
    </w:p>
    <w:p w:rsidR="00103552" w:rsidRPr="00645638" w:rsidRDefault="00103552" w:rsidP="00103552">
      <w:pPr>
        <w:adjustRightInd w:val="0"/>
        <w:snapToGrid w:val="0"/>
        <w:spacing w:line="360" w:lineRule="auto"/>
        <w:jc w:val="center"/>
        <w:rPr>
          <w:rFonts w:asciiTheme="majorEastAsia" w:eastAsiaTheme="majorEastAsia" w:hAnsiTheme="majorEastAsia"/>
          <w:sz w:val="28"/>
          <w:szCs w:val="28"/>
        </w:rPr>
      </w:pPr>
      <w:r w:rsidRPr="00645638">
        <w:rPr>
          <w:rFonts w:asciiTheme="majorEastAsia" w:eastAsiaTheme="majorEastAsia" w:hAnsiTheme="majorEastAsia" w:hint="eastAsia"/>
          <w:sz w:val="28"/>
          <w:szCs w:val="28"/>
        </w:rPr>
        <w:lastRenderedPageBreak/>
        <w:t>第八章 致谢</w:t>
      </w:r>
    </w:p>
    <w:p w:rsidR="002803DA" w:rsidRDefault="002803DA" w:rsidP="00103552">
      <w:pPr>
        <w:adjustRightInd w:val="0"/>
        <w:snapToGrid w:val="0"/>
        <w:spacing w:line="360" w:lineRule="auto"/>
        <w:jc w:val="center"/>
        <w:rPr>
          <w:rFonts w:asciiTheme="majorEastAsia" w:eastAsiaTheme="majorEastAsia" w:hAnsiTheme="majorEastAsia"/>
          <w:sz w:val="24"/>
          <w:szCs w:val="24"/>
        </w:rPr>
      </w:pPr>
    </w:p>
    <w:p w:rsidR="002803DA" w:rsidRDefault="00E44637" w:rsidP="002D2447">
      <w:pPr>
        <w:adjustRightInd w:val="0"/>
        <w:snapToGrid w:val="0"/>
        <w:spacing w:line="360" w:lineRule="auto"/>
        <w:jc w:val="left"/>
        <w:rPr>
          <w:rFonts w:asciiTheme="majorEastAsia" w:eastAsiaTheme="majorEastAsia" w:hAnsiTheme="majorEastAsia"/>
          <w:sz w:val="24"/>
          <w:szCs w:val="24"/>
        </w:rPr>
        <w:sectPr w:rsidR="002803DA">
          <w:pgSz w:w="11906" w:h="16838"/>
          <w:pgMar w:top="1440" w:right="1800" w:bottom="1440" w:left="1800" w:header="851" w:footer="992" w:gutter="0"/>
          <w:cols w:space="425"/>
          <w:docGrid w:type="lines" w:linePitch="312"/>
        </w:sectPr>
      </w:pPr>
      <w:r>
        <w:rPr>
          <w:rFonts w:asciiTheme="majorEastAsia" w:eastAsiaTheme="majorEastAsia" w:hAnsiTheme="majorEastAsia" w:hint="eastAsia"/>
          <w:sz w:val="24"/>
          <w:szCs w:val="24"/>
        </w:rPr>
        <w:t xml:space="preserve">     本课题研究从2015年5月份开始历时半年时间</w:t>
      </w:r>
      <w:r w:rsidR="002803D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调查期间</w:t>
      </w:r>
      <w:r w:rsidR="00C82AC1">
        <w:rPr>
          <w:rFonts w:asciiTheme="majorEastAsia" w:eastAsiaTheme="majorEastAsia" w:hAnsiTheme="majorEastAsia" w:hint="eastAsia"/>
          <w:sz w:val="24"/>
          <w:szCs w:val="24"/>
        </w:rPr>
        <w:t>得到了许多单位和专家的帮助：</w:t>
      </w:r>
      <w:r w:rsidR="00E34A87">
        <w:rPr>
          <w:rFonts w:asciiTheme="majorEastAsia" w:eastAsiaTheme="majorEastAsia" w:hAnsiTheme="majorEastAsia" w:hint="eastAsia"/>
          <w:sz w:val="24"/>
          <w:szCs w:val="24"/>
        </w:rPr>
        <w:t>包括：</w:t>
      </w:r>
      <w:r w:rsidR="002803DA">
        <w:rPr>
          <w:rFonts w:asciiTheme="majorEastAsia" w:eastAsiaTheme="majorEastAsia" w:hAnsiTheme="majorEastAsia" w:hint="eastAsia"/>
          <w:sz w:val="24"/>
          <w:szCs w:val="24"/>
        </w:rPr>
        <w:t>常州市</w:t>
      </w:r>
      <w:r w:rsidR="00C82AC1">
        <w:rPr>
          <w:rFonts w:asciiTheme="majorEastAsia" w:eastAsiaTheme="majorEastAsia" w:hAnsiTheme="majorEastAsia" w:hint="eastAsia"/>
          <w:sz w:val="24"/>
          <w:szCs w:val="24"/>
        </w:rPr>
        <w:t>武进区城建档案馆、</w:t>
      </w:r>
      <w:r w:rsidR="000B62DB">
        <w:rPr>
          <w:rFonts w:asciiTheme="majorEastAsia" w:eastAsiaTheme="majorEastAsia" w:hAnsiTheme="majorEastAsia" w:hint="eastAsia"/>
          <w:sz w:val="24"/>
          <w:szCs w:val="24"/>
        </w:rPr>
        <w:t>常州市新北区城建档案馆工作人员、常州市城乡建设局</w:t>
      </w:r>
      <w:proofErr w:type="gramStart"/>
      <w:r w:rsidR="000B62DB">
        <w:rPr>
          <w:rFonts w:asciiTheme="majorEastAsia" w:eastAsiaTheme="majorEastAsia" w:hAnsiTheme="majorEastAsia" w:hint="eastAsia"/>
          <w:sz w:val="24"/>
          <w:szCs w:val="24"/>
        </w:rPr>
        <w:t>节能科</w:t>
      </w:r>
      <w:proofErr w:type="gramEnd"/>
      <w:r w:rsidR="00D944D4">
        <w:rPr>
          <w:rFonts w:asciiTheme="majorEastAsia" w:eastAsiaTheme="majorEastAsia" w:hAnsiTheme="majorEastAsia" w:hint="eastAsia"/>
          <w:sz w:val="24"/>
          <w:szCs w:val="24"/>
        </w:rPr>
        <w:t>张工</w:t>
      </w:r>
      <w:r w:rsidR="000B62DB">
        <w:rPr>
          <w:rFonts w:asciiTheme="majorEastAsia" w:eastAsiaTheme="majorEastAsia" w:hAnsiTheme="majorEastAsia" w:hint="eastAsia"/>
          <w:sz w:val="24"/>
          <w:szCs w:val="24"/>
        </w:rPr>
        <w:t>、常州</w:t>
      </w:r>
      <w:r w:rsidR="00C82AC1">
        <w:rPr>
          <w:rFonts w:asciiTheme="majorEastAsia" w:eastAsiaTheme="majorEastAsia" w:hAnsiTheme="majorEastAsia" w:hint="eastAsia"/>
          <w:sz w:val="24"/>
          <w:szCs w:val="24"/>
        </w:rPr>
        <w:t>武进区</w:t>
      </w:r>
      <w:r w:rsidR="000B62DB">
        <w:rPr>
          <w:rFonts w:asciiTheme="majorEastAsia" w:eastAsiaTheme="majorEastAsia" w:hAnsiTheme="majorEastAsia" w:hint="eastAsia"/>
          <w:sz w:val="24"/>
          <w:szCs w:val="24"/>
        </w:rPr>
        <w:t>城乡</w:t>
      </w:r>
      <w:r w:rsidR="00C82AC1">
        <w:rPr>
          <w:rFonts w:asciiTheme="majorEastAsia" w:eastAsiaTheme="majorEastAsia" w:hAnsiTheme="majorEastAsia" w:hint="eastAsia"/>
          <w:sz w:val="24"/>
          <w:szCs w:val="24"/>
        </w:rPr>
        <w:t>建设局</w:t>
      </w:r>
      <w:proofErr w:type="gramStart"/>
      <w:r w:rsidR="00C82AC1">
        <w:rPr>
          <w:rFonts w:asciiTheme="majorEastAsia" w:eastAsiaTheme="majorEastAsia" w:hAnsiTheme="majorEastAsia" w:hint="eastAsia"/>
          <w:sz w:val="24"/>
          <w:szCs w:val="24"/>
        </w:rPr>
        <w:t>节能科</w:t>
      </w:r>
      <w:r w:rsidR="00D944D4">
        <w:rPr>
          <w:rFonts w:asciiTheme="majorEastAsia" w:eastAsiaTheme="majorEastAsia" w:hAnsiTheme="majorEastAsia" w:hint="eastAsia"/>
          <w:sz w:val="24"/>
          <w:szCs w:val="24"/>
        </w:rPr>
        <w:t>刘</w:t>
      </w:r>
      <w:proofErr w:type="gramEnd"/>
      <w:r w:rsidR="00D944D4">
        <w:rPr>
          <w:rFonts w:asciiTheme="majorEastAsia" w:eastAsiaTheme="majorEastAsia" w:hAnsiTheme="majorEastAsia" w:hint="eastAsia"/>
          <w:sz w:val="24"/>
          <w:szCs w:val="24"/>
        </w:rPr>
        <w:t>副科长</w:t>
      </w:r>
      <w:r w:rsidR="00C82AC1">
        <w:rPr>
          <w:rFonts w:asciiTheme="majorEastAsia" w:eastAsiaTheme="majorEastAsia" w:hAnsiTheme="majorEastAsia" w:hint="eastAsia"/>
          <w:sz w:val="24"/>
          <w:szCs w:val="24"/>
        </w:rPr>
        <w:t>、</w:t>
      </w:r>
      <w:r w:rsidR="00D33138">
        <w:rPr>
          <w:rFonts w:asciiTheme="majorEastAsia" w:eastAsiaTheme="majorEastAsia" w:hAnsiTheme="majorEastAsia" w:hint="eastAsia"/>
          <w:sz w:val="24"/>
          <w:szCs w:val="24"/>
        </w:rPr>
        <w:t>江苏省城乡建设厅科技</w:t>
      </w:r>
      <w:r w:rsidR="00C82AC1">
        <w:rPr>
          <w:rFonts w:asciiTheme="majorEastAsia" w:eastAsiaTheme="majorEastAsia" w:hAnsiTheme="majorEastAsia" w:hint="eastAsia"/>
          <w:sz w:val="24"/>
          <w:szCs w:val="24"/>
        </w:rPr>
        <w:t>能源管理处黄捷、常州武进</w:t>
      </w:r>
      <w:r w:rsidR="00C82AC1" w:rsidRPr="00541100">
        <w:rPr>
          <w:rFonts w:asciiTheme="majorEastAsia" w:eastAsiaTheme="majorEastAsia" w:hAnsiTheme="majorEastAsia" w:hint="eastAsia"/>
          <w:sz w:val="24"/>
          <w:szCs w:val="24"/>
        </w:rPr>
        <w:t>绿色建筑产业集聚示范区管委会</w:t>
      </w:r>
      <w:r w:rsidR="00C82AC1">
        <w:rPr>
          <w:rFonts w:asciiTheme="majorEastAsia" w:eastAsiaTheme="majorEastAsia" w:hAnsiTheme="majorEastAsia" w:hint="eastAsia"/>
          <w:sz w:val="24"/>
          <w:szCs w:val="24"/>
        </w:rPr>
        <w:t>黄吉</w:t>
      </w:r>
      <w:r w:rsidR="00D33138">
        <w:rPr>
          <w:rFonts w:asciiTheme="majorEastAsia" w:eastAsiaTheme="majorEastAsia" w:hAnsiTheme="majorEastAsia" w:hint="eastAsia"/>
          <w:sz w:val="24"/>
          <w:szCs w:val="24"/>
        </w:rPr>
        <w:t>副</w:t>
      </w:r>
      <w:r w:rsidR="00C82AC1">
        <w:rPr>
          <w:rFonts w:asciiTheme="majorEastAsia" w:eastAsiaTheme="majorEastAsia" w:hAnsiTheme="majorEastAsia" w:hint="eastAsia"/>
          <w:sz w:val="24"/>
          <w:szCs w:val="24"/>
        </w:rPr>
        <w:t>科长</w:t>
      </w:r>
      <w:r w:rsidR="00C82AC1" w:rsidRPr="00541100">
        <w:rPr>
          <w:rFonts w:asciiTheme="majorEastAsia" w:eastAsiaTheme="majorEastAsia" w:hAnsiTheme="majorEastAsia" w:hint="eastAsia"/>
          <w:sz w:val="24"/>
          <w:szCs w:val="24"/>
        </w:rPr>
        <w:t>、新北区绿色建筑促进中心</w:t>
      </w:r>
      <w:r>
        <w:rPr>
          <w:rFonts w:asciiTheme="majorEastAsia" w:eastAsiaTheme="majorEastAsia" w:hAnsiTheme="majorEastAsia" w:hint="eastAsia"/>
          <w:sz w:val="24"/>
          <w:szCs w:val="24"/>
        </w:rPr>
        <w:t>唐德锋</w:t>
      </w:r>
      <w:r w:rsidR="003924BC">
        <w:rPr>
          <w:rFonts w:asciiTheme="majorEastAsia" w:eastAsiaTheme="majorEastAsia" w:hAnsiTheme="majorEastAsia" w:hint="eastAsia"/>
          <w:sz w:val="24"/>
          <w:szCs w:val="24"/>
        </w:rPr>
        <w:t>总监</w:t>
      </w:r>
      <w:r w:rsidR="000B62DB">
        <w:rPr>
          <w:rFonts w:asciiTheme="majorEastAsia" w:eastAsiaTheme="majorEastAsia" w:hAnsiTheme="majorEastAsia" w:hint="eastAsia"/>
          <w:sz w:val="24"/>
          <w:szCs w:val="24"/>
        </w:rPr>
        <w:t>及</w:t>
      </w:r>
      <w:r w:rsidR="00E34A87">
        <w:rPr>
          <w:rFonts w:asciiTheme="majorEastAsia" w:eastAsiaTheme="majorEastAsia" w:hAnsiTheme="majorEastAsia" w:hint="eastAsia"/>
          <w:sz w:val="24"/>
          <w:szCs w:val="24"/>
        </w:rPr>
        <w:t>武进区规划展览馆、武进区影艺宫、</w:t>
      </w:r>
      <w:r w:rsidR="00645638">
        <w:rPr>
          <w:rFonts w:asciiTheme="majorEastAsia" w:eastAsiaTheme="majorEastAsia" w:hAnsiTheme="majorEastAsia" w:hint="eastAsia"/>
          <w:sz w:val="24"/>
          <w:szCs w:val="24"/>
        </w:rPr>
        <w:t>常州市科协</w:t>
      </w:r>
      <w:r>
        <w:rPr>
          <w:rFonts w:asciiTheme="majorEastAsia" w:eastAsiaTheme="majorEastAsia" w:hAnsiTheme="majorEastAsia" w:hint="eastAsia"/>
          <w:sz w:val="24"/>
          <w:szCs w:val="24"/>
        </w:rPr>
        <w:t>等单位</w:t>
      </w:r>
      <w:r w:rsidR="00645638">
        <w:rPr>
          <w:rFonts w:asciiTheme="majorEastAsia" w:eastAsiaTheme="majorEastAsia" w:hAnsiTheme="majorEastAsia" w:hint="eastAsia"/>
          <w:sz w:val="24"/>
          <w:szCs w:val="24"/>
        </w:rPr>
        <w:t>的领导</w:t>
      </w:r>
      <w:r>
        <w:rPr>
          <w:rFonts w:asciiTheme="majorEastAsia" w:eastAsiaTheme="majorEastAsia" w:hAnsiTheme="majorEastAsia" w:hint="eastAsia"/>
          <w:sz w:val="24"/>
          <w:szCs w:val="24"/>
        </w:rPr>
        <w:t>，</w:t>
      </w:r>
      <w:r w:rsidR="000B62DB">
        <w:rPr>
          <w:rFonts w:asciiTheme="majorEastAsia" w:eastAsiaTheme="majorEastAsia" w:hAnsiTheme="majorEastAsia" w:hint="eastAsia"/>
          <w:sz w:val="24"/>
          <w:szCs w:val="24"/>
        </w:rPr>
        <w:t>常州</w:t>
      </w:r>
      <w:r w:rsidR="00D944D4">
        <w:rPr>
          <w:rFonts w:asciiTheme="majorEastAsia" w:eastAsiaTheme="majorEastAsia" w:hAnsiTheme="majorEastAsia" w:hint="eastAsia"/>
          <w:sz w:val="24"/>
          <w:szCs w:val="24"/>
        </w:rPr>
        <w:t>市各</w:t>
      </w:r>
      <w:r w:rsidR="000B62DB">
        <w:rPr>
          <w:rFonts w:asciiTheme="majorEastAsia" w:eastAsiaTheme="majorEastAsia" w:hAnsiTheme="majorEastAsia" w:hint="eastAsia"/>
          <w:sz w:val="24"/>
          <w:szCs w:val="24"/>
        </w:rPr>
        <w:t>绿色建筑项目负责联系人、</w:t>
      </w:r>
      <w:r>
        <w:rPr>
          <w:rFonts w:asciiTheme="majorEastAsia" w:eastAsiaTheme="majorEastAsia" w:hAnsiTheme="majorEastAsia" w:hint="eastAsia"/>
          <w:sz w:val="24"/>
          <w:szCs w:val="24"/>
        </w:rPr>
        <w:t>还有我们学院</w:t>
      </w:r>
      <w:r w:rsidR="000B62DB">
        <w:rPr>
          <w:rFonts w:asciiTheme="majorEastAsia" w:eastAsiaTheme="majorEastAsia" w:hAnsiTheme="majorEastAsia" w:hint="eastAsia"/>
          <w:sz w:val="24"/>
          <w:szCs w:val="24"/>
        </w:rPr>
        <w:t>已</w:t>
      </w:r>
      <w:r>
        <w:rPr>
          <w:rFonts w:asciiTheme="majorEastAsia" w:eastAsiaTheme="majorEastAsia" w:hAnsiTheme="majorEastAsia" w:hint="eastAsia"/>
          <w:sz w:val="24"/>
          <w:szCs w:val="24"/>
        </w:rPr>
        <w:t>毕业工作的学生</w:t>
      </w:r>
      <w:r w:rsidR="00645638">
        <w:rPr>
          <w:rFonts w:asciiTheme="majorEastAsia" w:eastAsiaTheme="majorEastAsia" w:hAnsiTheme="majorEastAsia" w:hint="eastAsia"/>
          <w:sz w:val="24"/>
          <w:szCs w:val="24"/>
        </w:rPr>
        <w:t>。</w:t>
      </w:r>
      <w:r w:rsidR="00761CAB">
        <w:rPr>
          <w:rFonts w:asciiTheme="majorEastAsia" w:eastAsiaTheme="majorEastAsia" w:hAnsiTheme="majorEastAsia" w:hint="eastAsia"/>
          <w:sz w:val="24"/>
          <w:szCs w:val="24"/>
        </w:rPr>
        <w:t>对他们提供的帮助和无私</w:t>
      </w:r>
      <w:r w:rsidR="00E34A87">
        <w:rPr>
          <w:rFonts w:asciiTheme="majorEastAsia" w:eastAsiaTheme="majorEastAsia" w:hAnsiTheme="majorEastAsia" w:hint="eastAsia"/>
          <w:sz w:val="24"/>
          <w:szCs w:val="24"/>
        </w:rPr>
        <w:t>的奉献，</w:t>
      </w:r>
      <w:r w:rsidR="004849E5">
        <w:rPr>
          <w:rFonts w:asciiTheme="majorEastAsia" w:eastAsiaTheme="majorEastAsia" w:hAnsiTheme="majorEastAsia" w:hint="eastAsia"/>
          <w:sz w:val="24"/>
          <w:szCs w:val="24"/>
        </w:rPr>
        <w:t>表示忠心感谢！</w:t>
      </w:r>
    </w:p>
    <w:p w:rsidR="00967A89" w:rsidRDefault="009B6A8F" w:rsidP="00DA25D4">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附表</w:t>
      </w:r>
    </w:p>
    <w:p w:rsidR="00967A89" w:rsidRDefault="009B6A8F" w:rsidP="00DA25D4">
      <w:pPr>
        <w:adjustRightInd w:val="0"/>
        <w:snapToGrid w:val="0"/>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截止2014年底常州绿色建筑项目一览表</w:t>
      </w:r>
    </w:p>
    <w:tbl>
      <w:tblPr>
        <w:tblW w:w="5000" w:type="pct"/>
        <w:tblLook w:val="04A0" w:firstRow="1" w:lastRow="0" w:firstColumn="1" w:lastColumn="0" w:noHBand="0" w:noVBand="1"/>
      </w:tblPr>
      <w:tblGrid>
        <w:gridCol w:w="548"/>
        <w:gridCol w:w="867"/>
        <w:gridCol w:w="763"/>
        <w:gridCol w:w="1023"/>
        <w:gridCol w:w="1585"/>
        <w:gridCol w:w="3546"/>
        <w:gridCol w:w="992"/>
        <w:gridCol w:w="992"/>
        <w:gridCol w:w="853"/>
        <w:gridCol w:w="848"/>
        <w:gridCol w:w="1117"/>
        <w:gridCol w:w="1040"/>
      </w:tblGrid>
      <w:tr w:rsidR="00023CE5" w:rsidRPr="00967A89" w:rsidTr="00944003">
        <w:trPr>
          <w:trHeight w:val="559"/>
        </w:trPr>
        <w:tc>
          <w:tcPr>
            <w:tcW w:w="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序号</w:t>
            </w:r>
          </w:p>
        </w:tc>
        <w:tc>
          <w:tcPr>
            <w:tcW w:w="306"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市区或</w:t>
            </w:r>
            <w:r w:rsidRPr="00967A89">
              <w:rPr>
                <w:rFonts w:ascii="宋体" w:eastAsia="宋体" w:hAnsi="宋体" w:cs="宋体" w:hint="eastAsia"/>
                <w:kern w:val="0"/>
                <w:sz w:val="20"/>
                <w:szCs w:val="20"/>
              </w:rPr>
              <w:br/>
              <w:t>所在县</w:t>
            </w:r>
          </w:p>
        </w:tc>
        <w:tc>
          <w:tcPr>
            <w:tcW w:w="269"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年份</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设计星级</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项目类型</w:t>
            </w:r>
          </w:p>
        </w:tc>
        <w:tc>
          <w:tcPr>
            <w:tcW w:w="1251"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项目名称</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能效标识星级</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相应年份</w:t>
            </w:r>
          </w:p>
        </w:tc>
        <w:tc>
          <w:tcPr>
            <w:tcW w:w="301"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运行标识星级</w:t>
            </w:r>
          </w:p>
        </w:tc>
        <w:tc>
          <w:tcPr>
            <w:tcW w:w="299"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相应年份</w:t>
            </w:r>
          </w:p>
        </w:tc>
        <w:tc>
          <w:tcPr>
            <w:tcW w:w="394"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分类</w:t>
            </w:r>
          </w:p>
        </w:tc>
        <w:tc>
          <w:tcPr>
            <w:tcW w:w="367" w:type="pct"/>
            <w:tcBorders>
              <w:top w:val="single" w:sz="4" w:space="0" w:color="auto"/>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建筑面积</w:t>
            </w:r>
          </w:p>
        </w:tc>
      </w:tr>
      <w:tr w:rsidR="00023CE5"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w:t>
            </w:r>
          </w:p>
        </w:tc>
        <w:tc>
          <w:tcPr>
            <w:tcW w:w="306"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2011</w:t>
            </w:r>
          </w:p>
        </w:tc>
        <w:tc>
          <w:tcPr>
            <w:tcW w:w="36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常州奔</w:t>
            </w:r>
            <w:proofErr w:type="gramStart"/>
            <w:r w:rsidRPr="00967A89">
              <w:rPr>
                <w:rFonts w:ascii="宋体" w:eastAsia="宋体" w:hAnsi="宋体" w:cs="宋体" w:hint="eastAsia"/>
                <w:kern w:val="0"/>
                <w:sz w:val="20"/>
                <w:szCs w:val="20"/>
              </w:rPr>
              <w:t>牛机场民</w:t>
            </w:r>
            <w:proofErr w:type="gramEnd"/>
            <w:r w:rsidRPr="00967A89">
              <w:rPr>
                <w:rFonts w:ascii="宋体" w:eastAsia="宋体" w:hAnsi="宋体" w:cs="宋体" w:hint="eastAsia"/>
                <w:kern w:val="0"/>
                <w:sz w:val="20"/>
                <w:szCs w:val="20"/>
              </w:rPr>
              <w:t>航站区改扩建工程</w:t>
            </w:r>
          </w:p>
        </w:tc>
        <w:tc>
          <w:tcPr>
            <w:tcW w:w="350"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0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023CE5" w:rsidRPr="00967A89" w:rsidRDefault="00967A89" w:rsidP="00023CE5">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6.3</w:t>
            </w:r>
          </w:p>
        </w:tc>
      </w:tr>
      <w:tr w:rsidR="00023CE5"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w:t>
            </w:r>
          </w:p>
        </w:tc>
        <w:tc>
          <w:tcPr>
            <w:tcW w:w="306"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市区</w:t>
            </w:r>
          </w:p>
        </w:tc>
        <w:tc>
          <w:tcPr>
            <w:tcW w:w="26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2011</w:t>
            </w:r>
          </w:p>
        </w:tc>
        <w:tc>
          <w:tcPr>
            <w:tcW w:w="36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景秀世家</w:t>
            </w:r>
          </w:p>
        </w:tc>
        <w:tc>
          <w:tcPr>
            <w:tcW w:w="350"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保障房</w:t>
            </w:r>
          </w:p>
        </w:tc>
        <w:tc>
          <w:tcPr>
            <w:tcW w:w="367"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24.1</w:t>
            </w:r>
          </w:p>
        </w:tc>
      </w:tr>
      <w:tr w:rsidR="00023CE5"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w:t>
            </w:r>
          </w:p>
        </w:tc>
        <w:tc>
          <w:tcPr>
            <w:tcW w:w="306"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2011</w:t>
            </w:r>
          </w:p>
        </w:tc>
        <w:tc>
          <w:tcPr>
            <w:tcW w:w="36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常州新北万达广场B区（大商业）</w:t>
            </w:r>
          </w:p>
        </w:tc>
        <w:tc>
          <w:tcPr>
            <w:tcW w:w="350"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967A89" w:rsidRPr="00967A89" w:rsidRDefault="00967A89"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9.69</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4</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2011</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（常州）国家LED质检中心1号楼</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2013</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BC6BBF">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BC6BBF">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1.99</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5</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市区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2011</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常州飞龙居住区3号地块（1、3、5～12、15～21号楼）</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28.46</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6</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市区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2011</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金泽家园公共租赁房和廉租住房项目</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保障房</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8.26</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7</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proofErr w:type="gramStart"/>
            <w:r w:rsidRPr="00967A89">
              <w:rPr>
                <w:rFonts w:ascii="宋体" w:eastAsia="宋体" w:hAnsi="宋体" w:cs="宋体" w:hint="eastAsia"/>
                <w:kern w:val="0"/>
                <w:sz w:val="20"/>
                <w:szCs w:val="20"/>
              </w:rPr>
              <w:t>常州南夏墅</w:t>
            </w:r>
            <w:proofErr w:type="gramEnd"/>
            <w:r w:rsidRPr="00967A89">
              <w:rPr>
                <w:rFonts w:ascii="宋体" w:eastAsia="宋体" w:hAnsi="宋体" w:cs="宋体" w:hint="eastAsia"/>
                <w:kern w:val="0"/>
                <w:sz w:val="20"/>
                <w:szCs w:val="20"/>
              </w:rPr>
              <w:t>街道卫生院项目</w:t>
            </w:r>
            <w:r w:rsidRPr="00967A89">
              <w:rPr>
                <w:rFonts w:ascii="宋体" w:eastAsia="宋体" w:hAnsi="宋体" w:cs="宋体" w:hint="eastAsia"/>
                <w:kern w:val="0"/>
                <w:sz w:val="20"/>
                <w:szCs w:val="20"/>
              </w:rPr>
              <w:br/>
              <w:t>武进国家高新技术产业开发区人民医院项目</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2014</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2.28</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8</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r>
              <w:rPr>
                <w:rFonts w:ascii="宋体" w:eastAsia="宋体" w:hAnsi="宋体" w:cs="宋体" w:hint="eastAsia"/>
                <w:kern w:val="0"/>
                <w:sz w:val="20"/>
                <w:szCs w:val="20"/>
              </w:rPr>
              <w:t>（办公</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武进出口加工区综合服务大楼</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sidR="00702440">
              <w:rPr>
                <w:rFonts w:ascii="宋体" w:eastAsia="宋体" w:hAnsi="宋体" w:cs="宋体" w:hint="eastAsia"/>
                <w:kern w:val="0"/>
                <w:sz w:val="20"/>
                <w:szCs w:val="20"/>
              </w:rPr>
              <w:t>2015</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2.48</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9</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常州武进</w:t>
            </w:r>
            <w:proofErr w:type="gramStart"/>
            <w:r w:rsidRPr="00967A89">
              <w:rPr>
                <w:rFonts w:ascii="宋体" w:eastAsia="宋体" w:hAnsi="宋体" w:cs="宋体" w:hint="eastAsia"/>
                <w:kern w:val="0"/>
                <w:sz w:val="20"/>
                <w:szCs w:val="20"/>
              </w:rPr>
              <w:t>滨湖城商办</w:t>
            </w:r>
            <w:proofErr w:type="gramEnd"/>
            <w:r w:rsidRPr="00967A89">
              <w:rPr>
                <w:rFonts w:ascii="宋体" w:eastAsia="宋体" w:hAnsi="宋体" w:cs="宋体" w:hint="eastAsia"/>
                <w:kern w:val="0"/>
                <w:sz w:val="20"/>
                <w:szCs w:val="20"/>
              </w:rPr>
              <w:t>综合楼项目</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2014</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2.71</w:t>
            </w:r>
          </w:p>
        </w:tc>
      </w:tr>
      <w:tr w:rsidR="00944003"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10</w:t>
            </w:r>
          </w:p>
        </w:tc>
        <w:tc>
          <w:tcPr>
            <w:tcW w:w="306"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r>
              <w:rPr>
                <w:rFonts w:ascii="宋体" w:eastAsia="宋体" w:hAnsi="宋体" w:cs="宋体" w:hint="eastAsia"/>
                <w:kern w:val="0"/>
                <w:sz w:val="20"/>
                <w:szCs w:val="20"/>
              </w:rPr>
              <w:t>（办公</w:t>
            </w:r>
          </w:p>
        </w:tc>
        <w:tc>
          <w:tcPr>
            <w:tcW w:w="125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江苏省常州建设高等职业技术学校行政楼</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944003" w:rsidRPr="00967A89" w:rsidRDefault="00944003"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1.25</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lastRenderedPageBreak/>
              <w:t>11</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常州长河花园</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31.22</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12</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w:t>
            </w:r>
            <w:proofErr w:type="gramStart"/>
            <w:r w:rsidRPr="00967A89">
              <w:rPr>
                <w:rFonts w:ascii="宋体" w:eastAsia="宋体" w:hAnsi="宋体" w:cs="宋体" w:hint="eastAsia"/>
                <w:kern w:val="0"/>
                <w:sz w:val="20"/>
                <w:szCs w:val="20"/>
              </w:rPr>
              <w:t>聚湖雅苑</w:t>
            </w:r>
            <w:proofErr w:type="gramEnd"/>
            <w:r w:rsidRPr="00967A89">
              <w:rPr>
                <w:rFonts w:ascii="宋体" w:eastAsia="宋体" w:hAnsi="宋体" w:cs="宋体" w:hint="eastAsia"/>
                <w:kern w:val="0"/>
                <w:sz w:val="20"/>
                <w:szCs w:val="20"/>
              </w:rPr>
              <w:t>小区</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38.26</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13</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朗盛（常州）应用实验楼研发大楼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0.65</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14</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武进</w:t>
            </w:r>
            <w:proofErr w:type="gramStart"/>
            <w:r w:rsidRPr="00967A89">
              <w:rPr>
                <w:rFonts w:ascii="宋体" w:eastAsia="宋体" w:hAnsi="宋体" w:cs="宋体" w:hint="eastAsia"/>
                <w:kern w:val="0"/>
                <w:sz w:val="20"/>
                <w:szCs w:val="20"/>
              </w:rPr>
              <w:t>影艺宫</w:t>
            </w:r>
            <w:proofErr w:type="gramEnd"/>
            <w:r w:rsidRPr="00967A89">
              <w:rPr>
                <w:rFonts w:ascii="宋体" w:eastAsia="宋体" w:hAnsi="宋体" w:cs="宋体" w:hint="eastAsia"/>
                <w:kern w:val="0"/>
                <w:sz w:val="20"/>
                <w:szCs w:val="20"/>
              </w:rPr>
              <w:t>(凤凰谷）</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4.79</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15</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2012</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武进规划展览馆二期工程（莲花馆）</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0.33</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16</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江苏省武进出口加工区便利中心一期1~2号楼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1.12</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17</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常州招商花园城项目一期</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13.39</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18</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r>
              <w:rPr>
                <w:rFonts w:ascii="宋体" w:eastAsia="宋体" w:hAnsi="宋体" w:cs="宋体" w:hint="eastAsia"/>
                <w:kern w:val="0"/>
                <w:sz w:val="20"/>
                <w:szCs w:val="20"/>
              </w:rPr>
              <w:t>（居住</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proofErr w:type="gramStart"/>
            <w:r w:rsidRPr="00967A89">
              <w:rPr>
                <w:rFonts w:ascii="宋体" w:eastAsia="宋体" w:hAnsi="宋体" w:cs="宋体" w:hint="eastAsia"/>
                <w:kern w:val="0"/>
                <w:sz w:val="20"/>
                <w:szCs w:val="20"/>
              </w:rPr>
              <w:t>常州万泽太湖</w:t>
            </w:r>
            <w:proofErr w:type="gramEnd"/>
            <w:r w:rsidRPr="00967A89">
              <w:rPr>
                <w:rFonts w:ascii="宋体" w:eastAsia="宋体" w:hAnsi="宋体" w:cs="宋体" w:hint="eastAsia"/>
                <w:kern w:val="0"/>
                <w:sz w:val="20"/>
                <w:szCs w:val="20"/>
              </w:rPr>
              <w:t>庄园公建项目</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2.82</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19</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proofErr w:type="gramStart"/>
            <w:r w:rsidRPr="00967A89">
              <w:rPr>
                <w:rFonts w:ascii="宋体" w:eastAsia="宋体" w:hAnsi="宋体" w:cs="宋体" w:hint="eastAsia"/>
                <w:kern w:val="0"/>
                <w:sz w:val="20"/>
                <w:szCs w:val="20"/>
              </w:rPr>
              <w:t>常州金</w:t>
            </w:r>
            <w:proofErr w:type="gramEnd"/>
            <w:r w:rsidRPr="00967A89">
              <w:rPr>
                <w:rFonts w:ascii="宋体" w:eastAsia="宋体" w:hAnsi="宋体" w:cs="宋体" w:hint="eastAsia"/>
                <w:kern w:val="0"/>
                <w:sz w:val="20"/>
                <w:szCs w:val="20"/>
              </w:rPr>
              <w:t>东方颐养园老年公寓一期</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BC6BBF">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2015</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12.79</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proofErr w:type="gramStart"/>
            <w:r w:rsidRPr="00967A89">
              <w:rPr>
                <w:rFonts w:ascii="宋体" w:eastAsia="宋体" w:hAnsi="宋体" w:cs="宋体" w:hint="eastAsia"/>
                <w:kern w:val="0"/>
                <w:sz w:val="20"/>
                <w:szCs w:val="20"/>
              </w:rPr>
              <w:t>常州万泽大厦</w:t>
            </w:r>
            <w:proofErr w:type="gramEnd"/>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5.77</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21</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江苏省建校图书馆、教育中心、宿舍楼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10.18</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22</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市区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proofErr w:type="gramStart"/>
            <w:r w:rsidRPr="00967A89">
              <w:rPr>
                <w:rFonts w:ascii="宋体" w:eastAsia="宋体" w:hAnsi="宋体" w:cs="宋体" w:hint="eastAsia"/>
                <w:kern w:val="0"/>
                <w:sz w:val="20"/>
                <w:szCs w:val="20"/>
              </w:rPr>
              <w:t>常州弘阳上城</w:t>
            </w:r>
            <w:proofErr w:type="gramEnd"/>
            <w:r w:rsidRPr="00967A89">
              <w:rPr>
                <w:rFonts w:ascii="宋体" w:eastAsia="宋体" w:hAnsi="宋体" w:cs="宋体" w:hint="eastAsia"/>
                <w:kern w:val="0"/>
                <w:sz w:val="20"/>
                <w:szCs w:val="20"/>
              </w:rPr>
              <w:t>1～3、5～7、9号楼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12.7</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23</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常州武进万达广场A区购物中心</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15.69</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24</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r>
              <w:rPr>
                <w:rFonts w:ascii="宋体" w:eastAsia="宋体" w:hAnsi="宋体" w:cs="宋体" w:hint="eastAsia"/>
                <w:kern w:val="0"/>
                <w:sz w:val="20"/>
                <w:szCs w:val="20"/>
              </w:rPr>
              <w:t>（办公</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常州武进万达广场B区写字楼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8.97</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lastRenderedPageBreak/>
              <w:t>25</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常州武进万达广场C区写字楼及五星级酒店</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11.6</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26</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常州武进万达广场D、E、F区住宅</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22.95</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27</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2013</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常州新北万达广场B区大商业</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r>
              <w:rPr>
                <w:rFonts w:ascii="宋体" w:eastAsia="宋体" w:hAnsi="宋体" w:cs="宋体" w:hint="eastAsia"/>
                <w:kern w:val="0"/>
                <w:sz w:val="20"/>
                <w:szCs w:val="20"/>
              </w:rPr>
              <w:t>2013</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18.63</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28</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溧阳市</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溧阳农房·英伦尊</w:t>
            </w:r>
            <w:proofErr w:type="gramStart"/>
            <w:r w:rsidRPr="00967A89">
              <w:rPr>
                <w:rFonts w:ascii="宋体" w:eastAsia="宋体" w:hAnsi="宋体" w:cs="宋体" w:hint="eastAsia"/>
                <w:kern w:val="0"/>
                <w:sz w:val="20"/>
                <w:szCs w:val="20"/>
              </w:rPr>
              <w:t>邸</w:t>
            </w:r>
            <w:proofErr w:type="gramEnd"/>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21.24</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29</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江苏省常州建设高等职业技术学校科技</w:t>
            </w:r>
            <w:proofErr w:type="gramStart"/>
            <w:r w:rsidRPr="00967A89">
              <w:rPr>
                <w:rFonts w:ascii="宋体" w:eastAsia="宋体" w:hAnsi="宋体" w:cs="宋体" w:hint="eastAsia"/>
                <w:kern w:val="0"/>
                <w:sz w:val="20"/>
                <w:szCs w:val="20"/>
              </w:rPr>
              <w:t>研发楼</w:t>
            </w:r>
            <w:proofErr w:type="gramEnd"/>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1.07</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30</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市区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w:t>
            </w:r>
            <w:proofErr w:type="gramStart"/>
            <w:r w:rsidRPr="00967A89">
              <w:rPr>
                <w:rFonts w:ascii="宋体" w:eastAsia="宋体" w:hAnsi="宋体" w:cs="宋体" w:hint="eastAsia"/>
                <w:kern w:val="0"/>
                <w:sz w:val="20"/>
                <w:szCs w:val="20"/>
              </w:rPr>
              <w:t>龙洲</w:t>
            </w:r>
            <w:proofErr w:type="gramEnd"/>
            <w:r w:rsidRPr="00967A89">
              <w:rPr>
                <w:rFonts w:ascii="宋体" w:eastAsia="宋体" w:hAnsi="宋体" w:cs="宋体" w:hint="eastAsia"/>
                <w:kern w:val="0"/>
                <w:sz w:val="20"/>
                <w:szCs w:val="20"/>
              </w:rPr>
              <w:t>伊都 1～9号楼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15.42</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31</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常州清都</w:t>
            </w:r>
            <w:proofErr w:type="gramStart"/>
            <w:r w:rsidRPr="00967A89">
              <w:rPr>
                <w:rFonts w:ascii="宋体" w:eastAsia="宋体" w:hAnsi="宋体" w:cs="宋体" w:hint="eastAsia"/>
                <w:kern w:val="0"/>
                <w:sz w:val="20"/>
                <w:szCs w:val="20"/>
              </w:rPr>
              <w:t>紫薇园</w:t>
            </w:r>
            <w:proofErr w:type="gramEnd"/>
            <w:r w:rsidRPr="00967A89">
              <w:rPr>
                <w:rFonts w:ascii="宋体" w:eastAsia="宋体" w:hAnsi="宋体" w:cs="宋体" w:hint="eastAsia"/>
                <w:kern w:val="0"/>
                <w:sz w:val="20"/>
                <w:szCs w:val="20"/>
              </w:rPr>
              <w:t>一期</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4.38</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32</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proofErr w:type="gramStart"/>
            <w:r w:rsidRPr="00967A89">
              <w:rPr>
                <w:rFonts w:ascii="宋体" w:eastAsia="宋体" w:hAnsi="宋体" w:cs="宋体" w:hint="eastAsia"/>
                <w:kern w:val="0"/>
                <w:sz w:val="20"/>
                <w:szCs w:val="20"/>
              </w:rPr>
              <w:t>常州金</w:t>
            </w:r>
            <w:proofErr w:type="gramEnd"/>
            <w:r w:rsidRPr="00967A89">
              <w:rPr>
                <w:rFonts w:ascii="宋体" w:eastAsia="宋体" w:hAnsi="宋体" w:cs="宋体" w:hint="eastAsia"/>
                <w:kern w:val="0"/>
                <w:sz w:val="20"/>
                <w:szCs w:val="20"/>
              </w:rPr>
              <w:t>东方颐养园护理中心及服务中心</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7.82</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33</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公共建筑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江苏省常州建设高等职业技术学校新校区</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公益性</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13.33</w:t>
            </w:r>
          </w:p>
        </w:tc>
      </w:tr>
      <w:tr w:rsidR="00702440" w:rsidRPr="00967A89" w:rsidTr="00944003">
        <w:trPr>
          <w:trHeight w:val="795"/>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34</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常州新城帝景高层住宅区北区</w:t>
            </w:r>
            <w:r w:rsidRPr="00967A89">
              <w:rPr>
                <w:rFonts w:ascii="宋体" w:eastAsia="宋体" w:hAnsi="宋体" w:cs="宋体" w:hint="eastAsia"/>
                <w:kern w:val="0"/>
                <w:szCs w:val="21"/>
              </w:rPr>
              <w:t>33、36号楼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4.7</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35</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常州市</w:t>
            </w:r>
            <w:proofErr w:type="gramStart"/>
            <w:r w:rsidRPr="00967A89">
              <w:rPr>
                <w:rFonts w:ascii="宋体" w:eastAsia="宋体" w:hAnsi="宋体" w:cs="宋体" w:hint="eastAsia"/>
                <w:kern w:val="0"/>
                <w:sz w:val="20"/>
                <w:szCs w:val="20"/>
              </w:rPr>
              <w:t>聚通豪</w:t>
            </w:r>
            <w:proofErr w:type="gramEnd"/>
            <w:r w:rsidRPr="00967A89">
              <w:rPr>
                <w:rFonts w:ascii="宋体" w:eastAsia="宋体" w:hAnsi="宋体" w:cs="宋体" w:hint="eastAsia"/>
                <w:kern w:val="0"/>
                <w:sz w:val="20"/>
                <w:szCs w:val="20"/>
              </w:rPr>
              <w:t>庭1-6号楼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10.73</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36</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武进区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常州花</w:t>
            </w:r>
            <w:proofErr w:type="gramStart"/>
            <w:r w:rsidRPr="00967A89">
              <w:rPr>
                <w:rFonts w:ascii="宋体" w:eastAsia="宋体" w:hAnsi="宋体" w:cs="宋体" w:hint="eastAsia"/>
                <w:kern w:val="0"/>
                <w:sz w:val="20"/>
                <w:szCs w:val="20"/>
              </w:rPr>
              <w:t>语馨苑</w:t>
            </w:r>
            <w:proofErr w:type="gramEnd"/>
            <w:r w:rsidRPr="00967A89">
              <w:rPr>
                <w:rFonts w:ascii="宋体" w:eastAsia="宋体" w:hAnsi="宋体" w:cs="宋体" w:hint="eastAsia"/>
                <w:kern w:val="0"/>
                <w:sz w:val="20"/>
                <w:szCs w:val="20"/>
              </w:rPr>
              <w:t>1-11号楼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21.14</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37</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常州锦绣华府1-3、5-8号楼</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11.95</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lastRenderedPageBreak/>
              <w:t>38</w:t>
            </w:r>
          </w:p>
        </w:tc>
        <w:tc>
          <w:tcPr>
            <w:tcW w:w="306"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left"/>
              <w:rPr>
                <w:rFonts w:ascii="宋体" w:eastAsia="宋体" w:hAnsi="宋体" w:cs="宋体"/>
                <w:kern w:val="0"/>
                <w:sz w:val="18"/>
                <w:szCs w:val="18"/>
              </w:rPr>
            </w:pPr>
            <w:proofErr w:type="gramStart"/>
            <w:r w:rsidRPr="00967A89">
              <w:rPr>
                <w:rFonts w:ascii="宋体" w:eastAsia="宋体" w:hAnsi="宋体" w:cs="宋体" w:hint="eastAsia"/>
                <w:kern w:val="0"/>
                <w:sz w:val="18"/>
                <w:szCs w:val="18"/>
              </w:rPr>
              <w:t>龙洲</w:t>
            </w:r>
            <w:proofErr w:type="gramEnd"/>
            <w:r w:rsidRPr="00967A89">
              <w:rPr>
                <w:rFonts w:ascii="宋体" w:eastAsia="宋体" w:hAnsi="宋体" w:cs="宋体" w:hint="eastAsia"/>
                <w:kern w:val="0"/>
                <w:sz w:val="18"/>
                <w:szCs w:val="18"/>
              </w:rPr>
              <w:t>伊都四期10、11号楼</w:t>
            </w:r>
          </w:p>
        </w:tc>
        <w:tc>
          <w:tcPr>
            <w:tcW w:w="350"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left"/>
              <w:rPr>
                <w:rFonts w:ascii="宋体" w:eastAsia="宋体" w:hAnsi="宋体" w:cs="宋体"/>
                <w:kern w:val="0"/>
                <w:sz w:val="18"/>
                <w:szCs w:val="18"/>
              </w:rPr>
            </w:pPr>
            <w:r w:rsidRPr="00967A89">
              <w:rPr>
                <w:rFonts w:ascii="宋体" w:eastAsia="宋体" w:hAnsi="宋体" w:cs="宋体" w:hint="eastAsia"/>
                <w:kern w:val="0"/>
                <w:sz w:val="18"/>
                <w:szCs w:val="18"/>
              </w:rPr>
              <w:t xml:space="preserve">　</w:t>
            </w:r>
          </w:p>
        </w:tc>
        <w:tc>
          <w:tcPr>
            <w:tcW w:w="350"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left"/>
              <w:rPr>
                <w:rFonts w:ascii="宋体" w:eastAsia="宋体" w:hAnsi="宋体" w:cs="宋体"/>
                <w:kern w:val="0"/>
                <w:sz w:val="18"/>
                <w:szCs w:val="18"/>
              </w:rPr>
            </w:pPr>
            <w:r w:rsidRPr="00967A89">
              <w:rPr>
                <w:rFonts w:ascii="宋体" w:eastAsia="宋体" w:hAnsi="宋体" w:cs="宋体" w:hint="eastAsia"/>
                <w:kern w:val="0"/>
                <w:sz w:val="18"/>
                <w:szCs w:val="18"/>
              </w:rPr>
              <w:t xml:space="preserve">　</w:t>
            </w:r>
          </w:p>
        </w:tc>
        <w:tc>
          <w:tcPr>
            <w:tcW w:w="301"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left"/>
              <w:rPr>
                <w:rFonts w:ascii="宋体" w:eastAsia="宋体" w:hAnsi="宋体" w:cs="宋体"/>
                <w:kern w:val="0"/>
                <w:sz w:val="18"/>
                <w:szCs w:val="18"/>
              </w:rPr>
            </w:pPr>
            <w:r w:rsidRPr="00967A89">
              <w:rPr>
                <w:rFonts w:ascii="宋体" w:eastAsia="宋体" w:hAnsi="宋体" w:cs="宋体" w:hint="eastAsia"/>
                <w:kern w:val="0"/>
                <w:sz w:val="18"/>
                <w:szCs w:val="18"/>
              </w:rPr>
              <w:t xml:space="preserve">　</w:t>
            </w:r>
          </w:p>
        </w:tc>
        <w:tc>
          <w:tcPr>
            <w:tcW w:w="299"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left"/>
              <w:rPr>
                <w:rFonts w:ascii="宋体" w:eastAsia="宋体" w:hAnsi="宋体" w:cs="宋体"/>
                <w:kern w:val="0"/>
                <w:sz w:val="18"/>
                <w:szCs w:val="18"/>
              </w:rPr>
            </w:pPr>
            <w:r w:rsidRPr="00967A89">
              <w:rPr>
                <w:rFonts w:ascii="宋体" w:eastAsia="宋体" w:hAnsi="宋体" w:cs="宋体" w:hint="eastAsia"/>
                <w:kern w:val="0"/>
                <w:sz w:val="18"/>
                <w:szCs w:val="18"/>
              </w:rPr>
              <w:t xml:space="preserve">　</w:t>
            </w:r>
          </w:p>
        </w:tc>
        <w:tc>
          <w:tcPr>
            <w:tcW w:w="394"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大型公建</w:t>
            </w:r>
          </w:p>
        </w:tc>
        <w:tc>
          <w:tcPr>
            <w:tcW w:w="367" w:type="pct"/>
            <w:tcBorders>
              <w:top w:val="nil"/>
              <w:left w:val="nil"/>
              <w:bottom w:val="single" w:sz="4" w:space="0" w:color="auto"/>
              <w:right w:val="single" w:sz="4" w:space="0" w:color="auto"/>
            </w:tcBorders>
            <w:shd w:val="clear" w:color="000000" w:fill="FFFFFF"/>
            <w:vAlign w:val="center"/>
          </w:tcPr>
          <w:p w:rsidR="00702440" w:rsidRPr="00967A89" w:rsidRDefault="00702440" w:rsidP="007D43F6">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4.27</w:t>
            </w:r>
          </w:p>
        </w:tc>
      </w:tr>
      <w:tr w:rsidR="00702440" w:rsidRPr="00967A89" w:rsidTr="00944003">
        <w:trPr>
          <w:trHeight w:val="559"/>
        </w:trPr>
        <w:tc>
          <w:tcPr>
            <w:tcW w:w="193" w:type="pct"/>
            <w:tcBorders>
              <w:top w:val="nil"/>
              <w:left w:val="single" w:sz="4" w:space="0" w:color="auto"/>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39</w:t>
            </w:r>
          </w:p>
        </w:tc>
        <w:tc>
          <w:tcPr>
            <w:tcW w:w="306"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新北区</w:t>
            </w:r>
          </w:p>
        </w:tc>
        <w:tc>
          <w:tcPr>
            <w:tcW w:w="26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2014</w:t>
            </w:r>
          </w:p>
        </w:tc>
        <w:tc>
          <w:tcPr>
            <w:tcW w:w="361"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w:t>
            </w:r>
          </w:p>
        </w:tc>
        <w:tc>
          <w:tcPr>
            <w:tcW w:w="559"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住宅建筑</w:t>
            </w:r>
          </w:p>
        </w:tc>
        <w:tc>
          <w:tcPr>
            <w:tcW w:w="1251" w:type="pct"/>
            <w:tcBorders>
              <w:top w:val="single" w:sz="4" w:space="0" w:color="auto"/>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常州朗诗•绿郡花园一期1～3、5～9号楼</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50" w:type="pct"/>
            <w:tcBorders>
              <w:top w:val="single" w:sz="4" w:space="0" w:color="auto"/>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01" w:type="pct"/>
            <w:tcBorders>
              <w:top w:val="single" w:sz="4" w:space="0" w:color="auto"/>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299" w:type="pct"/>
            <w:tcBorders>
              <w:top w:val="single" w:sz="4" w:space="0" w:color="auto"/>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left"/>
              <w:rPr>
                <w:rFonts w:ascii="宋体" w:eastAsia="宋体" w:hAnsi="宋体" w:cs="宋体"/>
                <w:kern w:val="0"/>
                <w:sz w:val="20"/>
                <w:szCs w:val="20"/>
              </w:rPr>
            </w:pPr>
            <w:r w:rsidRPr="00967A89">
              <w:rPr>
                <w:rFonts w:ascii="宋体" w:eastAsia="宋体" w:hAnsi="宋体" w:cs="宋体" w:hint="eastAsia"/>
                <w:kern w:val="0"/>
                <w:sz w:val="20"/>
                <w:szCs w:val="20"/>
              </w:rPr>
              <w:t xml:space="preserve">　</w:t>
            </w:r>
          </w:p>
        </w:tc>
        <w:tc>
          <w:tcPr>
            <w:tcW w:w="394"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其它</w:t>
            </w:r>
          </w:p>
        </w:tc>
        <w:tc>
          <w:tcPr>
            <w:tcW w:w="367" w:type="pct"/>
            <w:tcBorders>
              <w:top w:val="nil"/>
              <w:left w:val="nil"/>
              <w:bottom w:val="single" w:sz="4" w:space="0" w:color="auto"/>
              <w:right w:val="single" w:sz="4" w:space="0" w:color="auto"/>
            </w:tcBorders>
            <w:shd w:val="clear" w:color="000000" w:fill="FFFFFF"/>
            <w:vAlign w:val="center"/>
            <w:hideMark/>
          </w:tcPr>
          <w:p w:rsidR="00702440" w:rsidRPr="00967A89" w:rsidRDefault="00702440" w:rsidP="00967A89">
            <w:pPr>
              <w:widowControl/>
              <w:jc w:val="center"/>
              <w:rPr>
                <w:rFonts w:ascii="宋体" w:eastAsia="宋体" w:hAnsi="宋体" w:cs="宋体"/>
                <w:kern w:val="0"/>
                <w:sz w:val="20"/>
                <w:szCs w:val="20"/>
              </w:rPr>
            </w:pPr>
            <w:r w:rsidRPr="00967A89">
              <w:rPr>
                <w:rFonts w:ascii="宋体" w:eastAsia="宋体" w:hAnsi="宋体" w:cs="宋体" w:hint="eastAsia"/>
                <w:kern w:val="0"/>
                <w:sz w:val="20"/>
                <w:szCs w:val="20"/>
              </w:rPr>
              <w:t>11.72</w:t>
            </w:r>
          </w:p>
        </w:tc>
      </w:tr>
    </w:tbl>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Default="00967A89" w:rsidP="00DA25D4">
      <w:pPr>
        <w:adjustRightInd w:val="0"/>
        <w:snapToGrid w:val="0"/>
        <w:spacing w:line="360" w:lineRule="auto"/>
        <w:rPr>
          <w:rFonts w:asciiTheme="majorEastAsia" w:eastAsiaTheme="majorEastAsia" w:hAnsiTheme="majorEastAsia"/>
          <w:sz w:val="24"/>
          <w:szCs w:val="24"/>
        </w:rPr>
      </w:pPr>
    </w:p>
    <w:p w:rsidR="00967A89" w:rsidRPr="00DA25D4" w:rsidRDefault="00967A89" w:rsidP="00DA25D4">
      <w:pPr>
        <w:adjustRightInd w:val="0"/>
        <w:snapToGrid w:val="0"/>
        <w:spacing w:line="360" w:lineRule="auto"/>
        <w:rPr>
          <w:rFonts w:asciiTheme="majorEastAsia" w:eastAsiaTheme="majorEastAsia" w:hAnsiTheme="majorEastAsia"/>
          <w:sz w:val="24"/>
          <w:szCs w:val="24"/>
        </w:rPr>
      </w:pPr>
    </w:p>
    <w:p w:rsidR="00E3302F" w:rsidRPr="00DA25D4" w:rsidRDefault="00E3302F" w:rsidP="00DA25D4">
      <w:pPr>
        <w:adjustRightInd w:val="0"/>
        <w:snapToGrid w:val="0"/>
        <w:spacing w:line="360" w:lineRule="auto"/>
        <w:rPr>
          <w:rFonts w:asciiTheme="majorEastAsia" w:eastAsiaTheme="majorEastAsia" w:hAnsiTheme="majorEastAsia"/>
          <w:sz w:val="24"/>
          <w:szCs w:val="24"/>
        </w:rPr>
      </w:pPr>
    </w:p>
    <w:sectPr w:rsidR="00E3302F" w:rsidRPr="00DA25D4" w:rsidSect="00967A8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EDC" w:rsidRDefault="00EB7EDC" w:rsidP="00D540B8">
      <w:r>
        <w:separator/>
      </w:r>
    </w:p>
  </w:endnote>
  <w:endnote w:type="continuationSeparator" w:id="0">
    <w:p w:rsidR="00EB7EDC" w:rsidRDefault="00EB7EDC" w:rsidP="00D5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EDC" w:rsidRDefault="00EB7EDC" w:rsidP="00D540B8">
      <w:r>
        <w:separator/>
      </w:r>
    </w:p>
  </w:footnote>
  <w:footnote w:type="continuationSeparator" w:id="0">
    <w:p w:rsidR="00EB7EDC" w:rsidRDefault="00EB7EDC" w:rsidP="00D54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2E53"/>
    <w:multiLevelType w:val="hybridMultilevel"/>
    <w:tmpl w:val="C996F670"/>
    <w:lvl w:ilvl="0" w:tplc="2DC67B2C">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
    <w:nsid w:val="0CAB3922"/>
    <w:multiLevelType w:val="hybridMultilevel"/>
    <w:tmpl w:val="9278A4E0"/>
    <w:lvl w:ilvl="0" w:tplc="8A6E00DE">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E2D3C2C"/>
    <w:multiLevelType w:val="hybridMultilevel"/>
    <w:tmpl w:val="9DB4A102"/>
    <w:lvl w:ilvl="0" w:tplc="B06C90A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1ED734C"/>
    <w:multiLevelType w:val="multilevel"/>
    <w:tmpl w:val="EE0E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A049EA"/>
    <w:multiLevelType w:val="hybridMultilevel"/>
    <w:tmpl w:val="89FAE278"/>
    <w:lvl w:ilvl="0" w:tplc="062E52D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D3F"/>
    <w:rsid w:val="000075E1"/>
    <w:rsid w:val="00023CE5"/>
    <w:rsid w:val="00027A08"/>
    <w:rsid w:val="000308BF"/>
    <w:rsid w:val="00037057"/>
    <w:rsid w:val="00053BCD"/>
    <w:rsid w:val="00055206"/>
    <w:rsid w:val="00086196"/>
    <w:rsid w:val="0008687B"/>
    <w:rsid w:val="000901B7"/>
    <w:rsid w:val="0009354B"/>
    <w:rsid w:val="0009708A"/>
    <w:rsid w:val="000A4C5C"/>
    <w:rsid w:val="000B19F3"/>
    <w:rsid w:val="000B599C"/>
    <w:rsid w:val="000B62DB"/>
    <w:rsid w:val="000C0CBC"/>
    <w:rsid w:val="000C33F1"/>
    <w:rsid w:val="000C741D"/>
    <w:rsid w:val="000D1281"/>
    <w:rsid w:val="000D4156"/>
    <w:rsid w:val="000E5EC3"/>
    <w:rsid w:val="000E6FF9"/>
    <w:rsid w:val="000F4E70"/>
    <w:rsid w:val="001021A9"/>
    <w:rsid w:val="00103552"/>
    <w:rsid w:val="00105FF0"/>
    <w:rsid w:val="00107771"/>
    <w:rsid w:val="00112D5C"/>
    <w:rsid w:val="00127933"/>
    <w:rsid w:val="00140828"/>
    <w:rsid w:val="00142333"/>
    <w:rsid w:val="00151281"/>
    <w:rsid w:val="0015504B"/>
    <w:rsid w:val="001844CC"/>
    <w:rsid w:val="00184E1C"/>
    <w:rsid w:val="00190198"/>
    <w:rsid w:val="001910B8"/>
    <w:rsid w:val="00193D02"/>
    <w:rsid w:val="001961B2"/>
    <w:rsid w:val="001A1734"/>
    <w:rsid w:val="001A4004"/>
    <w:rsid w:val="001C14DD"/>
    <w:rsid w:val="001C2B4C"/>
    <w:rsid w:val="001D287C"/>
    <w:rsid w:val="001D5F49"/>
    <w:rsid w:val="001E21A4"/>
    <w:rsid w:val="001F5E41"/>
    <w:rsid w:val="00206857"/>
    <w:rsid w:val="00215D53"/>
    <w:rsid w:val="00221E53"/>
    <w:rsid w:val="002241E2"/>
    <w:rsid w:val="00236F04"/>
    <w:rsid w:val="00240229"/>
    <w:rsid w:val="00257EC5"/>
    <w:rsid w:val="00261F64"/>
    <w:rsid w:val="002803DA"/>
    <w:rsid w:val="002A5D32"/>
    <w:rsid w:val="002B0CD4"/>
    <w:rsid w:val="002B4970"/>
    <w:rsid w:val="002B4AED"/>
    <w:rsid w:val="002C1ADC"/>
    <w:rsid w:val="002C2827"/>
    <w:rsid w:val="002D1607"/>
    <w:rsid w:val="002D2447"/>
    <w:rsid w:val="002D4131"/>
    <w:rsid w:val="002E0E6C"/>
    <w:rsid w:val="002E475D"/>
    <w:rsid w:val="002F200C"/>
    <w:rsid w:val="00310971"/>
    <w:rsid w:val="00312406"/>
    <w:rsid w:val="00314E56"/>
    <w:rsid w:val="003156BB"/>
    <w:rsid w:val="00316800"/>
    <w:rsid w:val="00333D7F"/>
    <w:rsid w:val="003530E1"/>
    <w:rsid w:val="00356610"/>
    <w:rsid w:val="00356A03"/>
    <w:rsid w:val="00360DAA"/>
    <w:rsid w:val="00371654"/>
    <w:rsid w:val="003718E3"/>
    <w:rsid w:val="00386C63"/>
    <w:rsid w:val="00387366"/>
    <w:rsid w:val="003924BC"/>
    <w:rsid w:val="003A269B"/>
    <w:rsid w:val="003A770F"/>
    <w:rsid w:val="003B4BCC"/>
    <w:rsid w:val="003B5D7F"/>
    <w:rsid w:val="003C68FF"/>
    <w:rsid w:val="003C6FA8"/>
    <w:rsid w:val="003D0060"/>
    <w:rsid w:val="003D0939"/>
    <w:rsid w:val="003D4426"/>
    <w:rsid w:val="003D61E1"/>
    <w:rsid w:val="003E1AD1"/>
    <w:rsid w:val="003E1D24"/>
    <w:rsid w:val="003F33A9"/>
    <w:rsid w:val="003F5557"/>
    <w:rsid w:val="004025A3"/>
    <w:rsid w:val="004157E0"/>
    <w:rsid w:val="00425664"/>
    <w:rsid w:val="00427006"/>
    <w:rsid w:val="0043041B"/>
    <w:rsid w:val="00432126"/>
    <w:rsid w:val="00437BED"/>
    <w:rsid w:val="004422E1"/>
    <w:rsid w:val="00452205"/>
    <w:rsid w:val="00454633"/>
    <w:rsid w:val="0045772E"/>
    <w:rsid w:val="00465848"/>
    <w:rsid w:val="00470888"/>
    <w:rsid w:val="00470F88"/>
    <w:rsid w:val="004849E5"/>
    <w:rsid w:val="00487551"/>
    <w:rsid w:val="004965DB"/>
    <w:rsid w:val="004A5B50"/>
    <w:rsid w:val="004B17F0"/>
    <w:rsid w:val="004C1DA2"/>
    <w:rsid w:val="004C790F"/>
    <w:rsid w:val="004C7A8D"/>
    <w:rsid w:val="004D0F3A"/>
    <w:rsid w:val="004D5283"/>
    <w:rsid w:val="004E0A39"/>
    <w:rsid w:val="004E2CFD"/>
    <w:rsid w:val="004E7159"/>
    <w:rsid w:val="005008DC"/>
    <w:rsid w:val="0050136B"/>
    <w:rsid w:val="00521CDB"/>
    <w:rsid w:val="005224CB"/>
    <w:rsid w:val="0052382D"/>
    <w:rsid w:val="00541100"/>
    <w:rsid w:val="0055405F"/>
    <w:rsid w:val="00573DD7"/>
    <w:rsid w:val="00576B3F"/>
    <w:rsid w:val="0058502E"/>
    <w:rsid w:val="00593387"/>
    <w:rsid w:val="00594785"/>
    <w:rsid w:val="005968CC"/>
    <w:rsid w:val="005A11F7"/>
    <w:rsid w:val="005B05F2"/>
    <w:rsid w:val="005B3332"/>
    <w:rsid w:val="005C0B28"/>
    <w:rsid w:val="005E2DCA"/>
    <w:rsid w:val="005E42E1"/>
    <w:rsid w:val="005E539B"/>
    <w:rsid w:val="005F2124"/>
    <w:rsid w:val="005F78B5"/>
    <w:rsid w:val="00602860"/>
    <w:rsid w:val="00621517"/>
    <w:rsid w:val="00623287"/>
    <w:rsid w:val="00633F6C"/>
    <w:rsid w:val="00640A00"/>
    <w:rsid w:val="00645638"/>
    <w:rsid w:val="00645C55"/>
    <w:rsid w:val="00663B8A"/>
    <w:rsid w:val="00665C8C"/>
    <w:rsid w:val="00670D26"/>
    <w:rsid w:val="00673D99"/>
    <w:rsid w:val="00681C57"/>
    <w:rsid w:val="00686589"/>
    <w:rsid w:val="00687E0E"/>
    <w:rsid w:val="0069679B"/>
    <w:rsid w:val="006A5EE1"/>
    <w:rsid w:val="006B0464"/>
    <w:rsid w:val="006B0EA8"/>
    <w:rsid w:val="006B3BC0"/>
    <w:rsid w:val="006B6D5D"/>
    <w:rsid w:val="006C2697"/>
    <w:rsid w:val="006C422D"/>
    <w:rsid w:val="006D7592"/>
    <w:rsid w:val="006E0B72"/>
    <w:rsid w:val="006E7E3C"/>
    <w:rsid w:val="006F1249"/>
    <w:rsid w:val="006F13B3"/>
    <w:rsid w:val="006F2EDC"/>
    <w:rsid w:val="006F473B"/>
    <w:rsid w:val="006F4AEF"/>
    <w:rsid w:val="00702440"/>
    <w:rsid w:val="00710464"/>
    <w:rsid w:val="00730C14"/>
    <w:rsid w:val="00733B28"/>
    <w:rsid w:val="0073527B"/>
    <w:rsid w:val="00741A3E"/>
    <w:rsid w:val="00745604"/>
    <w:rsid w:val="00761385"/>
    <w:rsid w:val="00761CAB"/>
    <w:rsid w:val="00763672"/>
    <w:rsid w:val="00764033"/>
    <w:rsid w:val="00772E12"/>
    <w:rsid w:val="00773D63"/>
    <w:rsid w:val="00782E6F"/>
    <w:rsid w:val="007949F5"/>
    <w:rsid w:val="007A0A35"/>
    <w:rsid w:val="007A75F8"/>
    <w:rsid w:val="007B5034"/>
    <w:rsid w:val="007B6518"/>
    <w:rsid w:val="007C6516"/>
    <w:rsid w:val="007D43F6"/>
    <w:rsid w:val="007E2316"/>
    <w:rsid w:val="007E2BE6"/>
    <w:rsid w:val="007E301F"/>
    <w:rsid w:val="007F35D9"/>
    <w:rsid w:val="0080272D"/>
    <w:rsid w:val="00802BDF"/>
    <w:rsid w:val="008127E9"/>
    <w:rsid w:val="00814F3E"/>
    <w:rsid w:val="00815DEF"/>
    <w:rsid w:val="00830CEB"/>
    <w:rsid w:val="00851FD3"/>
    <w:rsid w:val="008542FB"/>
    <w:rsid w:val="0085631F"/>
    <w:rsid w:val="00865283"/>
    <w:rsid w:val="00867E01"/>
    <w:rsid w:val="00872376"/>
    <w:rsid w:val="00873842"/>
    <w:rsid w:val="008812B6"/>
    <w:rsid w:val="00883F69"/>
    <w:rsid w:val="00893960"/>
    <w:rsid w:val="008A6A09"/>
    <w:rsid w:val="008B4D14"/>
    <w:rsid w:val="008B71C1"/>
    <w:rsid w:val="008D2DAC"/>
    <w:rsid w:val="008D7C62"/>
    <w:rsid w:val="008E3D8B"/>
    <w:rsid w:val="008E4EC3"/>
    <w:rsid w:val="008F2405"/>
    <w:rsid w:val="00902382"/>
    <w:rsid w:val="00903BB1"/>
    <w:rsid w:val="009212CE"/>
    <w:rsid w:val="00941A70"/>
    <w:rsid w:val="00944003"/>
    <w:rsid w:val="00946300"/>
    <w:rsid w:val="009504D8"/>
    <w:rsid w:val="009506E6"/>
    <w:rsid w:val="009520B6"/>
    <w:rsid w:val="009552C3"/>
    <w:rsid w:val="00967A89"/>
    <w:rsid w:val="0097039F"/>
    <w:rsid w:val="00973465"/>
    <w:rsid w:val="00981C93"/>
    <w:rsid w:val="0099735F"/>
    <w:rsid w:val="009B07DB"/>
    <w:rsid w:val="009B6A8F"/>
    <w:rsid w:val="009B79F0"/>
    <w:rsid w:val="009C0F6F"/>
    <w:rsid w:val="009C1BF7"/>
    <w:rsid w:val="009C391D"/>
    <w:rsid w:val="009C7E62"/>
    <w:rsid w:val="009D7981"/>
    <w:rsid w:val="009F0900"/>
    <w:rsid w:val="009F6499"/>
    <w:rsid w:val="009F6DAA"/>
    <w:rsid w:val="00A01D83"/>
    <w:rsid w:val="00A02DC6"/>
    <w:rsid w:val="00A06DC3"/>
    <w:rsid w:val="00A11160"/>
    <w:rsid w:val="00A170F2"/>
    <w:rsid w:val="00A2120D"/>
    <w:rsid w:val="00A27B61"/>
    <w:rsid w:val="00A30AA0"/>
    <w:rsid w:val="00A326AA"/>
    <w:rsid w:val="00A34041"/>
    <w:rsid w:val="00A36C5F"/>
    <w:rsid w:val="00A45F9A"/>
    <w:rsid w:val="00A54DD7"/>
    <w:rsid w:val="00A5799C"/>
    <w:rsid w:val="00A646D0"/>
    <w:rsid w:val="00A82E16"/>
    <w:rsid w:val="00A9591D"/>
    <w:rsid w:val="00AA6C91"/>
    <w:rsid w:val="00AA7C75"/>
    <w:rsid w:val="00AA7DD3"/>
    <w:rsid w:val="00AB709A"/>
    <w:rsid w:val="00AC2813"/>
    <w:rsid w:val="00AC6C00"/>
    <w:rsid w:val="00AD7A3B"/>
    <w:rsid w:val="00AE28AD"/>
    <w:rsid w:val="00AF092E"/>
    <w:rsid w:val="00AF48C0"/>
    <w:rsid w:val="00B41F31"/>
    <w:rsid w:val="00B427EC"/>
    <w:rsid w:val="00B46423"/>
    <w:rsid w:val="00B469AC"/>
    <w:rsid w:val="00B51DAA"/>
    <w:rsid w:val="00B55245"/>
    <w:rsid w:val="00B55A4E"/>
    <w:rsid w:val="00B876DF"/>
    <w:rsid w:val="00B96F04"/>
    <w:rsid w:val="00BA2053"/>
    <w:rsid w:val="00BB0504"/>
    <w:rsid w:val="00BC6BBF"/>
    <w:rsid w:val="00BD118F"/>
    <w:rsid w:val="00BE1752"/>
    <w:rsid w:val="00BE1D89"/>
    <w:rsid w:val="00C037F7"/>
    <w:rsid w:val="00C24C16"/>
    <w:rsid w:val="00C30C14"/>
    <w:rsid w:val="00C32293"/>
    <w:rsid w:val="00C36CD8"/>
    <w:rsid w:val="00C44F2E"/>
    <w:rsid w:val="00C46BF9"/>
    <w:rsid w:val="00C53CA7"/>
    <w:rsid w:val="00C72CBD"/>
    <w:rsid w:val="00C7531D"/>
    <w:rsid w:val="00C77828"/>
    <w:rsid w:val="00C82AC1"/>
    <w:rsid w:val="00C91DCB"/>
    <w:rsid w:val="00C92CCE"/>
    <w:rsid w:val="00CB0388"/>
    <w:rsid w:val="00CB4940"/>
    <w:rsid w:val="00CB5902"/>
    <w:rsid w:val="00CB669B"/>
    <w:rsid w:val="00CB7608"/>
    <w:rsid w:val="00CD2B68"/>
    <w:rsid w:val="00CD7157"/>
    <w:rsid w:val="00CE4C99"/>
    <w:rsid w:val="00CF750F"/>
    <w:rsid w:val="00CF7EAF"/>
    <w:rsid w:val="00D02776"/>
    <w:rsid w:val="00D07EB9"/>
    <w:rsid w:val="00D33138"/>
    <w:rsid w:val="00D540B8"/>
    <w:rsid w:val="00D55C35"/>
    <w:rsid w:val="00D55D3F"/>
    <w:rsid w:val="00D57EC0"/>
    <w:rsid w:val="00D72C4E"/>
    <w:rsid w:val="00D93F60"/>
    <w:rsid w:val="00D944D4"/>
    <w:rsid w:val="00D966E7"/>
    <w:rsid w:val="00DA25D4"/>
    <w:rsid w:val="00DA2647"/>
    <w:rsid w:val="00DA4D74"/>
    <w:rsid w:val="00DB4925"/>
    <w:rsid w:val="00DC3091"/>
    <w:rsid w:val="00DD10F1"/>
    <w:rsid w:val="00DE328F"/>
    <w:rsid w:val="00DF3945"/>
    <w:rsid w:val="00E24994"/>
    <w:rsid w:val="00E31BC6"/>
    <w:rsid w:val="00E3302F"/>
    <w:rsid w:val="00E34A87"/>
    <w:rsid w:val="00E34AB6"/>
    <w:rsid w:val="00E3634C"/>
    <w:rsid w:val="00E411CF"/>
    <w:rsid w:val="00E44637"/>
    <w:rsid w:val="00E56ACB"/>
    <w:rsid w:val="00E619B4"/>
    <w:rsid w:val="00E67664"/>
    <w:rsid w:val="00E720B9"/>
    <w:rsid w:val="00E73367"/>
    <w:rsid w:val="00E774B7"/>
    <w:rsid w:val="00E8368D"/>
    <w:rsid w:val="00E9032C"/>
    <w:rsid w:val="00E91830"/>
    <w:rsid w:val="00E951F1"/>
    <w:rsid w:val="00E953BD"/>
    <w:rsid w:val="00EB344C"/>
    <w:rsid w:val="00EB7EDC"/>
    <w:rsid w:val="00EC556F"/>
    <w:rsid w:val="00EC7C35"/>
    <w:rsid w:val="00ED7DBC"/>
    <w:rsid w:val="00EE0214"/>
    <w:rsid w:val="00EE4722"/>
    <w:rsid w:val="00EE636D"/>
    <w:rsid w:val="00EE6C9E"/>
    <w:rsid w:val="00EF48B6"/>
    <w:rsid w:val="00EF6D03"/>
    <w:rsid w:val="00F001D4"/>
    <w:rsid w:val="00F139DE"/>
    <w:rsid w:val="00F14588"/>
    <w:rsid w:val="00F21240"/>
    <w:rsid w:val="00F23289"/>
    <w:rsid w:val="00F34F20"/>
    <w:rsid w:val="00F462EE"/>
    <w:rsid w:val="00F5105B"/>
    <w:rsid w:val="00F624B2"/>
    <w:rsid w:val="00F6648D"/>
    <w:rsid w:val="00F677B8"/>
    <w:rsid w:val="00F708FD"/>
    <w:rsid w:val="00F71621"/>
    <w:rsid w:val="00F74FB4"/>
    <w:rsid w:val="00F86B99"/>
    <w:rsid w:val="00FA3664"/>
    <w:rsid w:val="00FA4E42"/>
    <w:rsid w:val="00FB5330"/>
    <w:rsid w:val="00FC19E8"/>
    <w:rsid w:val="00FC468D"/>
    <w:rsid w:val="00FC755A"/>
    <w:rsid w:val="00FD5F70"/>
    <w:rsid w:val="00FF7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156B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40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540B8"/>
    <w:rPr>
      <w:sz w:val="18"/>
      <w:szCs w:val="18"/>
    </w:rPr>
  </w:style>
  <w:style w:type="paragraph" w:styleId="a4">
    <w:name w:val="footer"/>
    <w:basedOn w:val="a"/>
    <w:link w:val="Char0"/>
    <w:uiPriority w:val="99"/>
    <w:unhideWhenUsed/>
    <w:rsid w:val="00D540B8"/>
    <w:pPr>
      <w:tabs>
        <w:tab w:val="center" w:pos="4153"/>
        <w:tab w:val="right" w:pos="8306"/>
      </w:tabs>
      <w:snapToGrid w:val="0"/>
      <w:jc w:val="left"/>
    </w:pPr>
    <w:rPr>
      <w:sz w:val="18"/>
      <w:szCs w:val="18"/>
    </w:rPr>
  </w:style>
  <w:style w:type="character" w:customStyle="1" w:styleId="Char0">
    <w:name w:val="页脚 Char"/>
    <w:basedOn w:val="a0"/>
    <w:link w:val="a4"/>
    <w:uiPriority w:val="99"/>
    <w:rsid w:val="00D540B8"/>
    <w:rPr>
      <w:sz w:val="18"/>
      <w:szCs w:val="18"/>
    </w:rPr>
  </w:style>
  <w:style w:type="paragraph" w:styleId="a5">
    <w:name w:val="Normal (Web)"/>
    <w:basedOn w:val="a"/>
    <w:uiPriority w:val="99"/>
    <w:unhideWhenUsed/>
    <w:rsid w:val="0087384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73842"/>
    <w:rPr>
      <w:b/>
      <w:bCs/>
    </w:rPr>
  </w:style>
  <w:style w:type="character" w:customStyle="1" w:styleId="apple-converted-space">
    <w:name w:val="apple-converted-space"/>
    <w:basedOn w:val="a0"/>
    <w:rsid w:val="007B6518"/>
  </w:style>
  <w:style w:type="table" w:styleId="a7">
    <w:name w:val="Table Grid"/>
    <w:basedOn w:val="a1"/>
    <w:uiPriority w:val="59"/>
    <w:rsid w:val="00356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D0F3A"/>
    <w:pPr>
      <w:ind w:firstLineChars="200" w:firstLine="420"/>
    </w:pPr>
  </w:style>
  <w:style w:type="table" w:customStyle="1" w:styleId="10">
    <w:name w:val="网格型1"/>
    <w:basedOn w:val="a1"/>
    <w:uiPriority w:val="59"/>
    <w:rsid w:val="006C2697"/>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6C2697"/>
    <w:rPr>
      <w:sz w:val="18"/>
      <w:szCs w:val="18"/>
    </w:rPr>
  </w:style>
  <w:style w:type="character" w:customStyle="1" w:styleId="Char1">
    <w:name w:val="批注框文本 Char"/>
    <w:basedOn w:val="a0"/>
    <w:link w:val="a9"/>
    <w:uiPriority w:val="99"/>
    <w:semiHidden/>
    <w:rsid w:val="006C2697"/>
    <w:rPr>
      <w:sz w:val="18"/>
      <w:szCs w:val="18"/>
    </w:rPr>
  </w:style>
  <w:style w:type="table" w:customStyle="1" w:styleId="2">
    <w:name w:val="网格型2"/>
    <w:basedOn w:val="a1"/>
    <w:next w:val="a7"/>
    <w:rsid w:val="00B51DA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59"/>
    <w:rsid w:val="00E9183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59"/>
    <w:rsid w:val="00112D5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3156BB"/>
    <w:rPr>
      <w:b/>
      <w:bCs/>
      <w:kern w:val="44"/>
      <w:sz w:val="44"/>
      <w:szCs w:val="44"/>
    </w:rPr>
  </w:style>
  <w:style w:type="paragraph" w:styleId="TOC">
    <w:name w:val="TOC Heading"/>
    <w:basedOn w:val="1"/>
    <w:next w:val="a"/>
    <w:uiPriority w:val="39"/>
    <w:semiHidden/>
    <w:unhideWhenUsed/>
    <w:qFormat/>
    <w:rsid w:val="003156B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semiHidden/>
    <w:unhideWhenUsed/>
    <w:qFormat/>
    <w:rsid w:val="003156BB"/>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3156BB"/>
    <w:pPr>
      <w:widowControl/>
      <w:spacing w:after="100" w:line="276" w:lineRule="auto"/>
      <w:jc w:val="left"/>
    </w:pPr>
    <w:rPr>
      <w:kern w:val="0"/>
      <w:sz w:val="22"/>
    </w:rPr>
  </w:style>
  <w:style w:type="paragraph" w:styleId="30">
    <w:name w:val="toc 3"/>
    <w:basedOn w:val="a"/>
    <w:next w:val="a"/>
    <w:autoRedefine/>
    <w:uiPriority w:val="39"/>
    <w:semiHidden/>
    <w:unhideWhenUsed/>
    <w:qFormat/>
    <w:rsid w:val="003156BB"/>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156B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40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540B8"/>
    <w:rPr>
      <w:sz w:val="18"/>
      <w:szCs w:val="18"/>
    </w:rPr>
  </w:style>
  <w:style w:type="paragraph" w:styleId="a4">
    <w:name w:val="footer"/>
    <w:basedOn w:val="a"/>
    <w:link w:val="Char0"/>
    <w:uiPriority w:val="99"/>
    <w:unhideWhenUsed/>
    <w:rsid w:val="00D540B8"/>
    <w:pPr>
      <w:tabs>
        <w:tab w:val="center" w:pos="4153"/>
        <w:tab w:val="right" w:pos="8306"/>
      </w:tabs>
      <w:snapToGrid w:val="0"/>
      <w:jc w:val="left"/>
    </w:pPr>
    <w:rPr>
      <w:sz w:val="18"/>
      <w:szCs w:val="18"/>
    </w:rPr>
  </w:style>
  <w:style w:type="character" w:customStyle="1" w:styleId="Char0">
    <w:name w:val="页脚 Char"/>
    <w:basedOn w:val="a0"/>
    <w:link w:val="a4"/>
    <w:uiPriority w:val="99"/>
    <w:rsid w:val="00D540B8"/>
    <w:rPr>
      <w:sz w:val="18"/>
      <w:szCs w:val="18"/>
    </w:rPr>
  </w:style>
  <w:style w:type="paragraph" w:styleId="a5">
    <w:name w:val="Normal (Web)"/>
    <w:basedOn w:val="a"/>
    <w:uiPriority w:val="99"/>
    <w:unhideWhenUsed/>
    <w:rsid w:val="0087384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73842"/>
    <w:rPr>
      <w:b/>
      <w:bCs/>
    </w:rPr>
  </w:style>
  <w:style w:type="character" w:customStyle="1" w:styleId="apple-converted-space">
    <w:name w:val="apple-converted-space"/>
    <w:basedOn w:val="a0"/>
    <w:rsid w:val="007B6518"/>
  </w:style>
  <w:style w:type="table" w:styleId="a7">
    <w:name w:val="Table Grid"/>
    <w:basedOn w:val="a1"/>
    <w:uiPriority w:val="59"/>
    <w:rsid w:val="00356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D0F3A"/>
    <w:pPr>
      <w:ind w:firstLineChars="200" w:firstLine="420"/>
    </w:pPr>
  </w:style>
  <w:style w:type="table" w:customStyle="1" w:styleId="10">
    <w:name w:val="网格型1"/>
    <w:basedOn w:val="a1"/>
    <w:uiPriority w:val="59"/>
    <w:rsid w:val="006C2697"/>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6C2697"/>
    <w:rPr>
      <w:sz w:val="18"/>
      <w:szCs w:val="18"/>
    </w:rPr>
  </w:style>
  <w:style w:type="character" w:customStyle="1" w:styleId="Char1">
    <w:name w:val="批注框文本 Char"/>
    <w:basedOn w:val="a0"/>
    <w:link w:val="a9"/>
    <w:uiPriority w:val="99"/>
    <w:semiHidden/>
    <w:rsid w:val="006C2697"/>
    <w:rPr>
      <w:sz w:val="18"/>
      <w:szCs w:val="18"/>
    </w:rPr>
  </w:style>
  <w:style w:type="table" w:customStyle="1" w:styleId="2">
    <w:name w:val="网格型2"/>
    <w:basedOn w:val="a1"/>
    <w:next w:val="a7"/>
    <w:rsid w:val="00B51DA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59"/>
    <w:rsid w:val="00E9183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59"/>
    <w:rsid w:val="00112D5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3156BB"/>
    <w:rPr>
      <w:b/>
      <w:bCs/>
      <w:kern w:val="44"/>
      <w:sz w:val="44"/>
      <w:szCs w:val="44"/>
    </w:rPr>
  </w:style>
  <w:style w:type="paragraph" w:styleId="TOC">
    <w:name w:val="TOC Heading"/>
    <w:basedOn w:val="1"/>
    <w:next w:val="a"/>
    <w:uiPriority w:val="39"/>
    <w:semiHidden/>
    <w:unhideWhenUsed/>
    <w:qFormat/>
    <w:rsid w:val="003156B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semiHidden/>
    <w:unhideWhenUsed/>
    <w:qFormat/>
    <w:rsid w:val="003156BB"/>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3156BB"/>
    <w:pPr>
      <w:widowControl/>
      <w:spacing w:after="100" w:line="276" w:lineRule="auto"/>
      <w:jc w:val="left"/>
    </w:pPr>
    <w:rPr>
      <w:kern w:val="0"/>
      <w:sz w:val="22"/>
    </w:rPr>
  </w:style>
  <w:style w:type="paragraph" w:styleId="30">
    <w:name w:val="toc 3"/>
    <w:basedOn w:val="a"/>
    <w:next w:val="a"/>
    <w:autoRedefine/>
    <w:uiPriority w:val="39"/>
    <w:semiHidden/>
    <w:unhideWhenUsed/>
    <w:qFormat/>
    <w:rsid w:val="003156BB"/>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4237">
      <w:bodyDiv w:val="1"/>
      <w:marLeft w:val="0"/>
      <w:marRight w:val="0"/>
      <w:marTop w:val="0"/>
      <w:marBottom w:val="0"/>
      <w:divBdr>
        <w:top w:val="none" w:sz="0" w:space="0" w:color="auto"/>
        <w:left w:val="none" w:sz="0" w:space="0" w:color="auto"/>
        <w:bottom w:val="none" w:sz="0" w:space="0" w:color="auto"/>
        <w:right w:val="none" w:sz="0" w:space="0" w:color="auto"/>
      </w:divBdr>
    </w:div>
    <w:div w:id="307899348">
      <w:bodyDiv w:val="1"/>
      <w:marLeft w:val="0"/>
      <w:marRight w:val="0"/>
      <w:marTop w:val="0"/>
      <w:marBottom w:val="0"/>
      <w:divBdr>
        <w:top w:val="none" w:sz="0" w:space="0" w:color="auto"/>
        <w:left w:val="none" w:sz="0" w:space="0" w:color="auto"/>
        <w:bottom w:val="none" w:sz="0" w:space="0" w:color="auto"/>
        <w:right w:val="none" w:sz="0" w:space="0" w:color="auto"/>
      </w:divBdr>
    </w:div>
    <w:div w:id="639770101">
      <w:bodyDiv w:val="1"/>
      <w:marLeft w:val="0"/>
      <w:marRight w:val="0"/>
      <w:marTop w:val="0"/>
      <w:marBottom w:val="0"/>
      <w:divBdr>
        <w:top w:val="none" w:sz="0" w:space="0" w:color="auto"/>
        <w:left w:val="none" w:sz="0" w:space="0" w:color="auto"/>
        <w:bottom w:val="none" w:sz="0" w:space="0" w:color="auto"/>
        <w:right w:val="none" w:sz="0" w:space="0" w:color="auto"/>
      </w:divBdr>
      <w:divsChild>
        <w:div w:id="535894999">
          <w:marLeft w:val="0"/>
          <w:marRight w:val="0"/>
          <w:marTop w:val="0"/>
          <w:marBottom w:val="0"/>
          <w:divBdr>
            <w:top w:val="none" w:sz="0" w:space="0" w:color="auto"/>
            <w:left w:val="none" w:sz="0" w:space="0" w:color="auto"/>
            <w:bottom w:val="none" w:sz="0" w:space="0" w:color="auto"/>
            <w:right w:val="none" w:sz="0" w:space="0" w:color="auto"/>
          </w:divBdr>
        </w:div>
        <w:div w:id="183443906">
          <w:marLeft w:val="0"/>
          <w:marRight w:val="0"/>
          <w:marTop w:val="0"/>
          <w:marBottom w:val="0"/>
          <w:divBdr>
            <w:top w:val="none" w:sz="0" w:space="0" w:color="auto"/>
            <w:left w:val="none" w:sz="0" w:space="0" w:color="auto"/>
            <w:bottom w:val="none" w:sz="0" w:space="0" w:color="auto"/>
            <w:right w:val="none" w:sz="0" w:space="0" w:color="auto"/>
          </w:divBdr>
        </w:div>
      </w:divsChild>
    </w:div>
    <w:div w:id="685059949">
      <w:bodyDiv w:val="1"/>
      <w:marLeft w:val="0"/>
      <w:marRight w:val="0"/>
      <w:marTop w:val="0"/>
      <w:marBottom w:val="0"/>
      <w:divBdr>
        <w:top w:val="none" w:sz="0" w:space="0" w:color="auto"/>
        <w:left w:val="none" w:sz="0" w:space="0" w:color="auto"/>
        <w:bottom w:val="none" w:sz="0" w:space="0" w:color="auto"/>
        <w:right w:val="none" w:sz="0" w:space="0" w:color="auto"/>
      </w:divBdr>
      <w:divsChild>
        <w:div w:id="2005014372">
          <w:marLeft w:val="0"/>
          <w:marRight w:val="0"/>
          <w:marTop w:val="0"/>
          <w:marBottom w:val="0"/>
          <w:divBdr>
            <w:top w:val="none" w:sz="0" w:space="0" w:color="auto"/>
            <w:left w:val="none" w:sz="0" w:space="0" w:color="auto"/>
            <w:bottom w:val="none" w:sz="0" w:space="0" w:color="auto"/>
            <w:right w:val="none" w:sz="0" w:space="0" w:color="auto"/>
          </w:divBdr>
        </w:div>
        <w:div w:id="2016106489">
          <w:marLeft w:val="0"/>
          <w:marRight w:val="0"/>
          <w:marTop w:val="0"/>
          <w:marBottom w:val="0"/>
          <w:divBdr>
            <w:top w:val="none" w:sz="0" w:space="0" w:color="auto"/>
            <w:left w:val="none" w:sz="0" w:space="0" w:color="auto"/>
            <w:bottom w:val="none" w:sz="0" w:space="0" w:color="auto"/>
            <w:right w:val="none" w:sz="0" w:space="0" w:color="auto"/>
          </w:divBdr>
        </w:div>
        <w:div w:id="353507393">
          <w:marLeft w:val="-63"/>
          <w:marRight w:val="-63"/>
          <w:marTop w:val="0"/>
          <w:marBottom w:val="0"/>
          <w:divBdr>
            <w:top w:val="none" w:sz="0" w:space="0" w:color="auto"/>
            <w:left w:val="none" w:sz="0" w:space="0" w:color="auto"/>
            <w:bottom w:val="none" w:sz="0" w:space="0" w:color="auto"/>
            <w:right w:val="none" w:sz="0" w:space="0" w:color="auto"/>
          </w:divBdr>
        </w:div>
        <w:div w:id="265309977">
          <w:marLeft w:val="-63"/>
          <w:marRight w:val="-63"/>
          <w:marTop w:val="0"/>
          <w:marBottom w:val="0"/>
          <w:divBdr>
            <w:top w:val="none" w:sz="0" w:space="0" w:color="auto"/>
            <w:left w:val="none" w:sz="0" w:space="0" w:color="auto"/>
            <w:bottom w:val="none" w:sz="0" w:space="0" w:color="auto"/>
            <w:right w:val="none" w:sz="0" w:space="0" w:color="auto"/>
          </w:divBdr>
        </w:div>
        <w:div w:id="486214793">
          <w:marLeft w:val="-63"/>
          <w:marRight w:val="-63"/>
          <w:marTop w:val="0"/>
          <w:marBottom w:val="0"/>
          <w:divBdr>
            <w:top w:val="none" w:sz="0" w:space="0" w:color="auto"/>
            <w:left w:val="none" w:sz="0" w:space="0" w:color="auto"/>
            <w:bottom w:val="none" w:sz="0" w:space="0" w:color="auto"/>
            <w:right w:val="none" w:sz="0" w:space="0" w:color="auto"/>
          </w:divBdr>
        </w:div>
        <w:div w:id="1926062435">
          <w:marLeft w:val="-63"/>
          <w:marRight w:val="-63"/>
          <w:marTop w:val="0"/>
          <w:marBottom w:val="0"/>
          <w:divBdr>
            <w:top w:val="none" w:sz="0" w:space="0" w:color="auto"/>
            <w:left w:val="none" w:sz="0" w:space="0" w:color="auto"/>
            <w:bottom w:val="none" w:sz="0" w:space="0" w:color="auto"/>
            <w:right w:val="none" w:sz="0" w:space="0" w:color="auto"/>
          </w:divBdr>
        </w:div>
        <w:div w:id="699209202">
          <w:marLeft w:val="-63"/>
          <w:marRight w:val="-63"/>
          <w:marTop w:val="0"/>
          <w:marBottom w:val="0"/>
          <w:divBdr>
            <w:top w:val="none" w:sz="0" w:space="0" w:color="auto"/>
            <w:left w:val="none" w:sz="0" w:space="0" w:color="auto"/>
            <w:bottom w:val="none" w:sz="0" w:space="0" w:color="auto"/>
            <w:right w:val="none" w:sz="0" w:space="0" w:color="auto"/>
          </w:divBdr>
        </w:div>
        <w:div w:id="61828606">
          <w:marLeft w:val="-63"/>
          <w:marRight w:val="-63"/>
          <w:marTop w:val="0"/>
          <w:marBottom w:val="0"/>
          <w:divBdr>
            <w:top w:val="none" w:sz="0" w:space="0" w:color="auto"/>
            <w:left w:val="none" w:sz="0" w:space="0" w:color="auto"/>
            <w:bottom w:val="none" w:sz="0" w:space="0" w:color="auto"/>
            <w:right w:val="none" w:sz="0" w:space="0" w:color="auto"/>
          </w:divBdr>
        </w:div>
        <w:div w:id="1698891869">
          <w:marLeft w:val="-63"/>
          <w:marRight w:val="-63"/>
          <w:marTop w:val="0"/>
          <w:marBottom w:val="0"/>
          <w:divBdr>
            <w:top w:val="none" w:sz="0" w:space="0" w:color="auto"/>
            <w:left w:val="none" w:sz="0" w:space="0" w:color="auto"/>
            <w:bottom w:val="none" w:sz="0" w:space="0" w:color="auto"/>
            <w:right w:val="none" w:sz="0" w:space="0" w:color="auto"/>
          </w:divBdr>
        </w:div>
        <w:div w:id="1940914665">
          <w:marLeft w:val="-63"/>
          <w:marRight w:val="-63"/>
          <w:marTop w:val="0"/>
          <w:marBottom w:val="0"/>
          <w:divBdr>
            <w:top w:val="none" w:sz="0" w:space="0" w:color="auto"/>
            <w:left w:val="none" w:sz="0" w:space="0" w:color="auto"/>
            <w:bottom w:val="none" w:sz="0" w:space="0" w:color="auto"/>
            <w:right w:val="none" w:sz="0" w:space="0" w:color="auto"/>
          </w:divBdr>
        </w:div>
        <w:div w:id="1556042807">
          <w:marLeft w:val="-63"/>
          <w:marRight w:val="-63"/>
          <w:marTop w:val="0"/>
          <w:marBottom w:val="0"/>
          <w:divBdr>
            <w:top w:val="none" w:sz="0" w:space="0" w:color="auto"/>
            <w:left w:val="none" w:sz="0" w:space="0" w:color="auto"/>
            <w:bottom w:val="none" w:sz="0" w:space="0" w:color="auto"/>
            <w:right w:val="none" w:sz="0" w:space="0" w:color="auto"/>
          </w:divBdr>
        </w:div>
        <w:div w:id="1717924057">
          <w:marLeft w:val="-63"/>
          <w:marRight w:val="-63"/>
          <w:marTop w:val="0"/>
          <w:marBottom w:val="0"/>
          <w:divBdr>
            <w:top w:val="none" w:sz="0" w:space="0" w:color="auto"/>
            <w:left w:val="none" w:sz="0" w:space="0" w:color="auto"/>
            <w:bottom w:val="none" w:sz="0" w:space="0" w:color="auto"/>
            <w:right w:val="none" w:sz="0" w:space="0" w:color="auto"/>
          </w:divBdr>
        </w:div>
        <w:div w:id="1409494246">
          <w:marLeft w:val="-63"/>
          <w:marRight w:val="-63"/>
          <w:marTop w:val="0"/>
          <w:marBottom w:val="0"/>
          <w:divBdr>
            <w:top w:val="none" w:sz="0" w:space="0" w:color="auto"/>
            <w:left w:val="none" w:sz="0" w:space="0" w:color="auto"/>
            <w:bottom w:val="none" w:sz="0" w:space="0" w:color="auto"/>
            <w:right w:val="none" w:sz="0" w:space="0" w:color="auto"/>
          </w:divBdr>
        </w:div>
        <w:div w:id="346058055">
          <w:marLeft w:val="-63"/>
          <w:marRight w:val="-63"/>
          <w:marTop w:val="0"/>
          <w:marBottom w:val="0"/>
          <w:divBdr>
            <w:top w:val="none" w:sz="0" w:space="0" w:color="auto"/>
            <w:left w:val="none" w:sz="0" w:space="0" w:color="auto"/>
            <w:bottom w:val="none" w:sz="0" w:space="0" w:color="auto"/>
            <w:right w:val="none" w:sz="0" w:space="0" w:color="auto"/>
          </w:divBdr>
        </w:div>
        <w:div w:id="2004428474">
          <w:marLeft w:val="-63"/>
          <w:marRight w:val="-63"/>
          <w:marTop w:val="0"/>
          <w:marBottom w:val="0"/>
          <w:divBdr>
            <w:top w:val="none" w:sz="0" w:space="0" w:color="auto"/>
            <w:left w:val="none" w:sz="0" w:space="0" w:color="auto"/>
            <w:bottom w:val="none" w:sz="0" w:space="0" w:color="auto"/>
            <w:right w:val="none" w:sz="0" w:space="0" w:color="auto"/>
          </w:divBdr>
        </w:div>
        <w:div w:id="1058669962">
          <w:marLeft w:val="-63"/>
          <w:marRight w:val="-63"/>
          <w:marTop w:val="0"/>
          <w:marBottom w:val="0"/>
          <w:divBdr>
            <w:top w:val="none" w:sz="0" w:space="0" w:color="auto"/>
            <w:left w:val="none" w:sz="0" w:space="0" w:color="auto"/>
            <w:bottom w:val="none" w:sz="0" w:space="0" w:color="auto"/>
            <w:right w:val="none" w:sz="0" w:space="0" w:color="auto"/>
          </w:divBdr>
        </w:div>
        <w:div w:id="170217124">
          <w:marLeft w:val="-63"/>
          <w:marRight w:val="-63"/>
          <w:marTop w:val="0"/>
          <w:marBottom w:val="0"/>
          <w:divBdr>
            <w:top w:val="none" w:sz="0" w:space="0" w:color="auto"/>
            <w:left w:val="none" w:sz="0" w:space="0" w:color="auto"/>
            <w:bottom w:val="none" w:sz="0" w:space="0" w:color="auto"/>
            <w:right w:val="none" w:sz="0" w:space="0" w:color="auto"/>
          </w:divBdr>
        </w:div>
        <w:div w:id="253326698">
          <w:marLeft w:val="-63"/>
          <w:marRight w:val="-63"/>
          <w:marTop w:val="0"/>
          <w:marBottom w:val="0"/>
          <w:divBdr>
            <w:top w:val="none" w:sz="0" w:space="0" w:color="auto"/>
            <w:left w:val="none" w:sz="0" w:space="0" w:color="auto"/>
            <w:bottom w:val="none" w:sz="0" w:space="0" w:color="auto"/>
            <w:right w:val="none" w:sz="0" w:space="0" w:color="auto"/>
          </w:divBdr>
        </w:div>
        <w:div w:id="544103777">
          <w:marLeft w:val="-63"/>
          <w:marRight w:val="-63"/>
          <w:marTop w:val="0"/>
          <w:marBottom w:val="0"/>
          <w:divBdr>
            <w:top w:val="none" w:sz="0" w:space="0" w:color="auto"/>
            <w:left w:val="none" w:sz="0" w:space="0" w:color="auto"/>
            <w:bottom w:val="none" w:sz="0" w:space="0" w:color="auto"/>
            <w:right w:val="none" w:sz="0" w:space="0" w:color="auto"/>
          </w:divBdr>
        </w:div>
        <w:div w:id="2014721225">
          <w:marLeft w:val="-63"/>
          <w:marRight w:val="-63"/>
          <w:marTop w:val="0"/>
          <w:marBottom w:val="0"/>
          <w:divBdr>
            <w:top w:val="none" w:sz="0" w:space="0" w:color="auto"/>
            <w:left w:val="none" w:sz="0" w:space="0" w:color="auto"/>
            <w:bottom w:val="none" w:sz="0" w:space="0" w:color="auto"/>
            <w:right w:val="none" w:sz="0" w:space="0" w:color="auto"/>
          </w:divBdr>
        </w:div>
        <w:div w:id="613173678">
          <w:marLeft w:val="-63"/>
          <w:marRight w:val="-63"/>
          <w:marTop w:val="0"/>
          <w:marBottom w:val="0"/>
          <w:divBdr>
            <w:top w:val="none" w:sz="0" w:space="0" w:color="auto"/>
            <w:left w:val="none" w:sz="0" w:space="0" w:color="auto"/>
            <w:bottom w:val="none" w:sz="0" w:space="0" w:color="auto"/>
            <w:right w:val="none" w:sz="0" w:space="0" w:color="auto"/>
          </w:divBdr>
        </w:div>
        <w:div w:id="688407394">
          <w:marLeft w:val="-63"/>
          <w:marRight w:val="-63"/>
          <w:marTop w:val="0"/>
          <w:marBottom w:val="0"/>
          <w:divBdr>
            <w:top w:val="none" w:sz="0" w:space="0" w:color="auto"/>
            <w:left w:val="none" w:sz="0" w:space="0" w:color="auto"/>
            <w:bottom w:val="none" w:sz="0" w:space="0" w:color="auto"/>
            <w:right w:val="none" w:sz="0" w:space="0" w:color="auto"/>
          </w:divBdr>
        </w:div>
        <w:div w:id="729039369">
          <w:marLeft w:val="-63"/>
          <w:marRight w:val="-63"/>
          <w:marTop w:val="0"/>
          <w:marBottom w:val="0"/>
          <w:divBdr>
            <w:top w:val="none" w:sz="0" w:space="0" w:color="auto"/>
            <w:left w:val="none" w:sz="0" w:space="0" w:color="auto"/>
            <w:bottom w:val="none" w:sz="0" w:space="0" w:color="auto"/>
            <w:right w:val="none" w:sz="0" w:space="0" w:color="auto"/>
          </w:divBdr>
        </w:div>
        <w:div w:id="1939633373">
          <w:marLeft w:val="-63"/>
          <w:marRight w:val="-63"/>
          <w:marTop w:val="0"/>
          <w:marBottom w:val="0"/>
          <w:divBdr>
            <w:top w:val="none" w:sz="0" w:space="0" w:color="auto"/>
            <w:left w:val="none" w:sz="0" w:space="0" w:color="auto"/>
            <w:bottom w:val="none" w:sz="0" w:space="0" w:color="auto"/>
            <w:right w:val="none" w:sz="0" w:space="0" w:color="auto"/>
          </w:divBdr>
        </w:div>
        <w:div w:id="2118865715">
          <w:marLeft w:val="-63"/>
          <w:marRight w:val="-63"/>
          <w:marTop w:val="0"/>
          <w:marBottom w:val="0"/>
          <w:divBdr>
            <w:top w:val="none" w:sz="0" w:space="0" w:color="auto"/>
            <w:left w:val="none" w:sz="0" w:space="0" w:color="auto"/>
            <w:bottom w:val="none" w:sz="0" w:space="0" w:color="auto"/>
            <w:right w:val="none" w:sz="0" w:space="0" w:color="auto"/>
          </w:divBdr>
        </w:div>
        <w:div w:id="1888569652">
          <w:marLeft w:val="-63"/>
          <w:marRight w:val="-63"/>
          <w:marTop w:val="0"/>
          <w:marBottom w:val="0"/>
          <w:divBdr>
            <w:top w:val="none" w:sz="0" w:space="0" w:color="auto"/>
            <w:left w:val="none" w:sz="0" w:space="0" w:color="auto"/>
            <w:bottom w:val="none" w:sz="0" w:space="0" w:color="auto"/>
            <w:right w:val="none" w:sz="0" w:space="0" w:color="auto"/>
          </w:divBdr>
        </w:div>
        <w:div w:id="2088190845">
          <w:marLeft w:val="0"/>
          <w:marRight w:val="0"/>
          <w:marTop w:val="0"/>
          <w:marBottom w:val="0"/>
          <w:divBdr>
            <w:top w:val="none" w:sz="0" w:space="0" w:color="auto"/>
            <w:left w:val="none" w:sz="0" w:space="0" w:color="auto"/>
            <w:bottom w:val="none" w:sz="0" w:space="0" w:color="auto"/>
            <w:right w:val="none" w:sz="0" w:space="0" w:color="auto"/>
          </w:divBdr>
        </w:div>
        <w:div w:id="501551811">
          <w:marLeft w:val="0"/>
          <w:marRight w:val="0"/>
          <w:marTop w:val="0"/>
          <w:marBottom w:val="0"/>
          <w:divBdr>
            <w:top w:val="none" w:sz="0" w:space="0" w:color="auto"/>
            <w:left w:val="none" w:sz="0" w:space="0" w:color="auto"/>
            <w:bottom w:val="none" w:sz="0" w:space="0" w:color="auto"/>
            <w:right w:val="none" w:sz="0" w:space="0" w:color="auto"/>
          </w:divBdr>
        </w:div>
        <w:div w:id="1656300768">
          <w:marLeft w:val="0"/>
          <w:marRight w:val="0"/>
          <w:marTop w:val="0"/>
          <w:marBottom w:val="0"/>
          <w:divBdr>
            <w:top w:val="none" w:sz="0" w:space="0" w:color="auto"/>
            <w:left w:val="none" w:sz="0" w:space="0" w:color="auto"/>
            <w:bottom w:val="none" w:sz="0" w:space="0" w:color="auto"/>
            <w:right w:val="none" w:sz="0" w:space="0" w:color="auto"/>
          </w:divBdr>
        </w:div>
        <w:div w:id="823082262">
          <w:marLeft w:val="0"/>
          <w:marRight w:val="0"/>
          <w:marTop w:val="0"/>
          <w:marBottom w:val="0"/>
          <w:divBdr>
            <w:top w:val="none" w:sz="0" w:space="0" w:color="auto"/>
            <w:left w:val="none" w:sz="0" w:space="0" w:color="auto"/>
            <w:bottom w:val="none" w:sz="0" w:space="0" w:color="auto"/>
            <w:right w:val="none" w:sz="0" w:space="0" w:color="auto"/>
          </w:divBdr>
        </w:div>
        <w:div w:id="241646531">
          <w:marLeft w:val="0"/>
          <w:marRight w:val="0"/>
          <w:marTop w:val="0"/>
          <w:marBottom w:val="0"/>
          <w:divBdr>
            <w:top w:val="none" w:sz="0" w:space="0" w:color="auto"/>
            <w:left w:val="none" w:sz="0" w:space="0" w:color="auto"/>
            <w:bottom w:val="none" w:sz="0" w:space="0" w:color="auto"/>
            <w:right w:val="none" w:sz="0" w:space="0" w:color="auto"/>
          </w:divBdr>
        </w:div>
        <w:div w:id="1317149125">
          <w:marLeft w:val="0"/>
          <w:marRight w:val="0"/>
          <w:marTop w:val="0"/>
          <w:marBottom w:val="0"/>
          <w:divBdr>
            <w:top w:val="none" w:sz="0" w:space="0" w:color="auto"/>
            <w:left w:val="none" w:sz="0" w:space="0" w:color="auto"/>
            <w:bottom w:val="none" w:sz="0" w:space="0" w:color="auto"/>
            <w:right w:val="none" w:sz="0" w:space="0" w:color="auto"/>
          </w:divBdr>
        </w:div>
        <w:div w:id="388649289">
          <w:marLeft w:val="0"/>
          <w:marRight w:val="0"/>
          <w:marTop w:val="0"/>
          <w:marBottom w:val="0"/>
          <w:divBdr>
            <w:top w:val="none" w:sz="0" w:space="0" w:color="auto"/>
            <w:left w:val="none" w:sz="0" w:space="0" w:color="auto"/>
            <w:bottom w:val="none" w:sz="0" w:space="0" w:color="auto"/>
            <w:right w:val="none" w:sz="0" w:space="0" w:color="auto"/>
          </w:divBdr>
        </w:div>
        <w:div w:id="38483935">
          <w:marLeft w:val="0"/>
          <w:marRight w:val="0"/>
          <w:marTop w:val="0"/>
          <w:marBottom w:val="0"/>
          <w:divBdr>
            <w:top w:val="none" w:sz="0" w:space="0" w:color="auto"/>
            <w:left w:val="none" w:sz="0" w:space="0" w:color="auto"/>
            <w:bottom w:val="none" w:sz="0" w:space="0" w:color="auto"/>
            <w:right w:val="none" w:sz="0" w:space="0" w:color="auto"/>
          </w:divBdr>
        </w:div>
        <w:div w:id="127212190">
          <w:marLeft w:val="0"/>
          <w:marRight w:val="0"/>
          <w:marTop w:val="0"/>
          <w:marBottom w:val="0"/>
          <w:divBdr>
            <w:top w:val="none" w:sz="0" w:space="0" w:color="auto"/>
            <w:left w:val="none" w:sz="0" w:space="0" w:color="auto"/>
            <w:bottom w:val="none" w:sz="0" w:space="0" w:color="auto"/>
            <w:right w:val="none" w:sz="0" w:space="0" w:color="auto"/>
          </w:divBdr>
        </w:div>
        <w:div w:id="695620562">
          <w:marLeft w:val="0"/>
          <w:marRight w:val="0"/>
          <w:marTop w:val="0"/>
          <w:marBottom w:val="0"/>
          <w:divBdr>
            <w:top w:val="none" w:sz="0" w:space="0" w:color="auto"/>
            <w:left w:val="none" w:sz="0" w:space="0" w:color="auto"/>
            <w:bottom w:val="none" w:sz="0" w:space="0" w:color="auto"/>
            <w:right w:val="none" w:sz="0" w:space="0" w:color="auto"/>
          </w:divBdr>
        </w:div>
        <w:div w:id="1095396987">
          <w:marLeft w:val="0"/>
          <w:marRight w:val="0"/>
          <w:marTop w:val="0"/>
          <w:marBottom w:val="0"/>
          <w:divBdr>
            <w:top w:val="none" w:sz="0" w:space="0" w:color="auto"/>
            <w:left w:val="none" w:sz="0" w:space="0" w:color="auto"/>
            <w:bottom w:val="none" w:sz="0" w:space="0" w:color="auto"/>
            <w:right w:val="none" w:sz="0" w:space="0" w:color="auto"/>
          </w:divBdr>
        </w:div>
        <w:div w:id="171146878">
          <w:marLeft w:val="0"/>
          <w:marRight w:val="0"/>
          <w:marTop w:val="0"/>
          <w:marBottom w:val="0"/>
          <w:divBdr>
            <w:top w:val="none" w:sz="0" w:space="0" w:color="auto"/>
            <w:left w:val="none" w:sz="0" w:space="0" w:color="auto"/>
            <w:bottom w:val="none" w:sz="0" w:space="0" w:color="auto"/>
            <w:right w:val="none" w:sz="0" w:space="0" w:color="auto"/>
          </w:divBdr>
        </w:div>
        <w:div w:id="1600867745">
          <w:marLeft w:val="0"/>
          <w:marRight w:val="0"/>
          <w:marTop w:val="0"/>
          <w:marBottom w:val="0"/>
          <w:divBdr>
            <w:top w:val="none" w:sz="0" w:space="0" w:color="auto"/>
            <w:left w:val="none" w:sz="0" w:space="0" w:color="auto"/>
            <w:bottom w:val="none" w:sz="0" w:space="0" w:color="auto"/>
            <w:right w:val="none" w:sz="0" w:space="0" w:color="auto"/>
          </w:divBdr>
        </w:div>
        <w:div w:id="695271759">
          <w:marLeft w:val="0"/>
          <w:marRight w:val="0"/>
          <w:marTop w:val="0"/>
          <w:marBottom w:val="0"/>
          <w:divBdr>
            <w:top w:val="none" w:sz="0" w:space="0" w:color="auto"/>
            <w:left w:val="none" w:sz="0" w:space="0" w:color="auto"/>
            <w:bottom w:val="none" w:sz="0" w:space="0" w:color="auto"/>
            <w:right w:val="none" w:sz="0" w:space="0" w:color="auto"/>
          </w:divBdr>
        </w:div>
        <w:div w:id="820122383">
          <w:marLeft w:val="0"/>
          <w:marRight w:val="0"/>
          <w:marTop w:val="0"/>
          <w:marBottom w:val="0"/>
          <w:divBdr>
            <w:top w:val="none" w:sz="0" w:space="0" w:color="auto"/>
            <w:left w:val="none" w:sz="0" w:space="0" w:color="auto"/>
            <w:bottom w:val="none" w:sz="0" w:space="0" w:color="auto"/>
            <w:right w:val="none" w:sz="0" w:space="0" w:color="auto"/>
          </w:divBdr>
        </w:div>
        <w:div w:id="656542009">
          <w:marLeft w:val="0"/>
          <w:marRight w:val="0"/>
          <w:marTop w:val="0"/>
          <w:marBottom w:val="0"/>
          <w:divBdr>
            <w:top w:val="none" w:sz="0" w:space="0" w:color="auto"/>
            <w:left w:val="none" w:sz="0" w:space="0" w:color="auto"/>
            <w:bottom w:val="none" w:sz="0" w:space="0" w:color="auto"/>
            <w:right w:val="none" w:sz="0" w:space="0" w:color="auto"/>
          </w:divBdr>
        </w:div>
        <w:div w:id="1689522724">
          <w:marLeft w:val="0"/>
          <w:marRight w:val="0"/>
          <w:marTop w:val="0"/>
          <w:marBottom w:val="0"/>
          <w:divBdr>
            <w:top w:val="none" w:sz="0" w:space="0" w:color="auto"/>
            <w:left w:val="none" w:sz="0" w:space="0" w:color="auto"/>
            <w:bottom w:val="none" w:sz="0" w:space="0" w:color="auto"/>
            <w:right w:val="none" w:sz="0" w:space="0" w:color="auto"/>
          </w:divBdr>
        </w:div>
        <w:div w:id="148714456">
          <w:marLeft w:val="0"/>
          <w:marRight w:val="0"/>
          <w:marTop w:val="0"/>
          <w:marBottom w:val="0"/>
          <w:divBdr>
            <w:top w:val="none" w:sz="0" w:space="0" w:color="auto"/>
            <w:left w:val="none" w:sz="0" w:space="0" w:color="auto"/>
            <w:bottom w:val="none" w:sz="0" w:space="0" w:color="auto"/>
            <w:right w:val="none" w:sz="0" w:space="0" w:color="auto"/>
          </w:divBdr>
        </w:div>
        <w:div w:id="1916547687">
          <w:marLeft w:val="0"/>
          <w:marRight w:val="0"/>
          <w:marTop w:val="0"/>
          <w:marBottom w:val="0"/>
          <w:divBdr>
            <w:top w:val="none" w:sz="0" w:space="0" w:color="auto"/>
            <w:left w:val="none" w:sz="0" w:space="0" w:color="auto"/>
            <w:bottom w:val="none" w:sz="0" w:space="0" w:color="auto"/>
            <w:right w:val="none" w:sz="0" w:space="0" w:color="auto"/>
          </w:divBdr>
        </w:div>
        <w:div w:id="760031962">
          <w:marLeft w:val="0"/>
          <w:marRight w:val="0"/>
          <w:marTop w:val="0"/>
          <w:marBottom w:val="0"/>
          <w:divBdr>
            <w:top w:val="none" w:sz="0" w:space="0" w:color="auto"/>
            <w:left w:val="none" w:sz="0" w:space="0" w:color="auto"/>
            <w:bottom w:val="none" w:sz="0" w:space="0" w:color="auto"/>
            <w:right w:val="none" w:sz="0" w:space="0" w:color="auto"/>
          </w:divBdr>
        </w:div>
        <w:div w:id="8021471">
          <w:marLeft w:val="0"/>
          <w:marRight w:val="0"/>
          <w:marTop w:val="0"/>
          <w:marBottom w:val="0"/>
          <w:divBdr>
            <w:top w:val="none" w:sz="0" w:space="0" w:color="auto"/>
            <w:left w:val="none" w:sz="0" w:space="0" w:color="auto"/>
            <w:bottom w:val="none" w:sz="0" w:space="0" w:color="auto"/>
            <w:right w:val="none" w:sz="0" w:space="0" w:color="auto"/>
          </w:divBdr>
        </w:div>
        <w:div w:id="1087921268">
          <w:marLeft w:val="0"/>
          <w:marRight w:val="0"/>
          <w:marTop w:val="0"/>
          <w:marBottom w:val="0"/>
          <w:divBdr>
            <w:top w:val="none" w:sz="0" w:space="0" w:color="auto"/>
            <w:left w:val="none" w:sz="0" w:space="0" w:color="auto"/>
            <w:bottom w:val="none" w:sz="0" w:space="0" w:color="auto"/>
            <w:right w:val="none" w:sz="0" w:space="0" w:color="auto"/>
          </w:divBdr>
        </w:div>
        <w:div w:id="63726687">
          <w:marLeft w:val="0"/>
          <w:marRight w:val="0"/>
          <w:marTop w:val="0"/>
          <w:marBottom w:val="0"/>
          <w:divBdr>
            <w:top w:val="none" w:sz="0" w:space="0" w:color="auto"/>
            <w:left w:val="none" w:sz="0" w:space="0" w:color="auto"/>
            <w:bottom w:val="none" w:sz="0" w:space="0" w:color="auto"/>
            <w:right w:val="none" w:sz="0" w:space="0" w:color="auto"/>
          </w:divBdr>
        </w:div>
        <w:div w:id="753088545">
          <w:marLeft w:val="0"/>
          <w:marRight w:val="0"/>
          <w:marTop w:val="0"/>
          <w:marBottom w:val="0"/>
          <w:divBdr>
            <w:top w:val="none" w:sz="0" w:space="0" w:color="auto"/>
            <w:left w:val="none" w:sz="0" w:space="0" w:color="auto"/>
            <w:bottom w:val="none" w:sz="0" w:space="0" w:color="auto"/>
            <w:right w:val="none" w:sz="0" w:space="0" w:color="auto"/>
          </w:divBdr>
        </w:div>
        <w:div w:id="1430078219">
          <w:marLeft w:val="0"/>
          <w:marRight w:val="0"/>
          <w:marTop w:val="0"/>
          <w:marBottom w:val="0"/>
          <w:divBdr>
            <w:top w:val="none" w:sz="0" w:space="0" w:color="auto"/>
            <w:left w:val="none" w:sz="0" w:space="0" w:color="auto"/>
            <w:bottom w:val="none" w:sz="0" w:space="0" w:color="auto"/>
            <w:right w:val="none" w:sz="0" w:space="0" w:color="auto"/>
          </w:divBdr>
        </w:div>
        <w:div w:id="288780724">
          <w:marLeft w:val="0"/>
          <w:marRight w:val="0"/>
          <w:marTop w:val="0"/>
          <w:marBottom w:val="0"/>
          <w:divBdr>
            <w:top w:val="none" w:sz="0" w:space="0" w:color="auto"/>
            <w:left w:val="none" w:sz="0" w:space="0" w:color="auto"/>
            <w:bottom w:val="none" w:sz="0" w:space="0" w:color="auto"/>
            <w:right w:val="none" w:sz="0" w:space="0" w:color="auto"/>
          </w:divBdr>
        </w:div>
        <w:div w:id="669329067">
          <w:marLeft w:val="0"/>
          <w:marRight w:val="0"/>
          <w:marTop w:val="0"/>
          <w:marBottom w:val="0"/>
          <w:divBdr>
            <w:top w:val="none" w:sz="0" w:space="0" w:color="auto"/>
            <w:left w:val="none" w:sz="0" w:space="0" w:color="auto"/>
            <w:bottom w:val="none" w:sz="0" w:space="0" w:color="auto"/>
            <w:right w:val="none" w:sz="0" w:space="0" w:color="auto"/>
          </w:divBdr>
        </w:div>
        <w:div w:id="282276475">
          <w:marLeft w:val="0"/>
          <w:marRight w:val="0"/>
          <w:marTop w:val="0"/>
          <w:marBottom w:val="0"/>
          <w:divBdr>
            <w:top w:val="none" w:sz="0" w:space="0" w:color="auto"/>
            <w:left w:val="none" w:sz="0" w:space="0" w:color="auto"/>
            <w:bottom w:val="none" w:sz="0" w:space="0" w:color="auto"/>
            <w:right w:val="none" w:sz="0" w:space="0" w:color="auto"/>
          </w:divBdr>
        </w:div>
        <w:div w:id="821889761">
          <w:marLeft w:val="0"/>
          <w:marRight w:val="0"/>
          <w:marTop w:val="0"/>
          <w:marBottom w:val="0"/>
          <w:divBdr>
            <w:top w:val="none" w:sz="0" w:space="0" w:color="auto"/>
            <w:left w:val="none" w:sz="0" w:space="0" w:color="auto"/>
            <w:bottom w:val="none" w:sz="0" w:space="0" w:color="auto"/>
            <w:right w:val="none" w:sz="0" w:space="0" w:color="auto"/>
          </w:divBdr>
        </w:div>
        <w:div w:id="1397238606">
          <w:marLeft w:val="0"/>
          <w:marRight w:val="0"/>
          <w:marTop w:val="0"/>
          <w:marBottom w:val="0"/>
          <w:divBdr>
            <w:top w:val="none" w:sz="0" w:space="0" w:color="auto"/>
            <w:left w:val="none" w:sz="0" w:space="0" w:color="auto"/>
            <w:bottom w:val="none" w:sz="0" w:space="0" w:color="auto"/>
            <w:right w:val="none" w:sz="0" w:space="0" w:color="auto"/>
          </w:divBdr>
        </w:div>
        <w:div w:id="1576670533">
          <w:marLeft w:val="0"/>
          <w:marRight w:val="0"/>
          <w:marTop w:val="0"/>
          <w:marBottom w:val="0"/>
          <w:divBdr>
            <w:top w:val="none" w:sz="0" w:space="0" w:color="auto"/>
            <w:left w:val="none" w:sz="0" w:space="0" w:color="auto"/>
            <w:bottom w:val="none" w:sz="0" w:space="0" w:color="auto"/>
            <w:right w:val="none" w:sz="0" w:space="0" w:color="auto"/>
          </w:divBdr>
        </w:div>
        <w:div w:id="383526561">
          <w:marLeft w:val="0"/>
          <w:marRight w:val="0"/>
          <w:marTop w:val="0"/>
          <w:marBottom w:val="0"/>
          <w:divBdr>
            <w:top w:val="none" w:sz="0" w:space="0" w:color="auto"/>
            <w:left w:val="none" w:sz="0" w:space="0" w:color="auto"/>
            <w:bottom w:val="none" w:sz="0" w:space="0" w:color="auto"/>
            <w:right w:val="none" w:sz="0" w:space="0" w:color="auto"/>
          </w:divBdr>
        </w:div>
        <w:div w:id="1992169981">
          <w:marLeft w:val="0"/>
          <w:marRight w:val="0"/>
          <w:marTop w:val="0"/>
          <w:marBottom w:val="0"/>
          <w:divBdr>
            <w:top w:val="none" w:sz="0" w:space="0" w:color="auto"/>
            <w:left w:val="none" w:sz="0" w:space="0" w:color="auto"/>
            <w:bottom w:val="none" w:sz="0" w:space="0" w:color="auto"/>
            <w:right w:val="none" w:sz="0" w:space="0" w:color="auto"/>
          </w:divBdr>
        </w:div>
        <w:div w:id="69739909">
          <w:marLeft w:val="0"/>
          <w:marRight w:val="0"/>
          <w:marTop w:val="0"/>
          <w:marBottom w:val="0"/>
          <w:divBdr>
            <w:top w:val="none" w:sz="0" w:space="0" w:color="auto"/>
            <w:left w:val="none" w:sz="0" w:space="0" w:color="auto"/>
            <w:bottom w:val="none" w:sz="0" w:space="0" w:color="auto"/>
            <w:right w:val="none" w:sz="0" w:space="0" w:color="auto"/>
          </w:divBdr>
        </w:div>
        <w:div w:id="1918902137">
          <w:marLeft w:val="0"/>
          <w:marRight w:val="0"/>
          <w:marTop w:val="0"/>
          <w:marBottom w:val="0"/>
          <w:divBdr>
            <w:top w:val="none" w:sz="0" w:space="0" w:color="auto"/>
            <w:left w:val="none" w:sz="0" w:space="0" w:color="auto"/>
            <w:bottom w:val="none" w:sz="0" w:space="0" w:color="auto"/>
            <w:right w:val="none" w:sz="0" w:space="0" w:color="auto"/>
          </w:divBdr>
        </w:div>
        <w:div w:id="276411">
          <w:marLeft w:val="0"/>
          <w:marRight w:val="0"/>
          <w:marTop w:val="0"/>
          <w:marBottom w:val="0"/>
          <w:divBdr>
            <w:top w:val="none" w:sz="0" w:space="0" w:color="auto"/>
            <w:left w:val="none" w:sz="0" w:space="0" w:color="auto"/>
            <w:bottom w:val="none" w:sz="0" w:space="0" w:color="auto"/>
            <w:right w:val="none" w:sz="0" w:space="0" w:color="auto"/>
          </w:divBdr>
        </w:div>
        <w:div w:id="640496922">
          <w:marLeft w:val="0"/>
          <w:marRight w:val="0"/>
          <w:marTop w:val="0"/>
          <w:marBottom w:val="0"/>
          <w:divBdr>
            <w:top w:val="none" w:sz="0" w:space="0" w:color="auto"/>
            <w:left w:val="none" w:sz="0" w:space="0" w:color="auto"/>
            <w:bottom w:val="none" w:sz="0" w:space="0" w:color="auto"/>
            <w:right w:val="none" w:sz="0" w:space="0" w:color="auto"/>
          </w:divBdr>
        </w:div>
        <w:div w:id="1052928751">
          <w:marLeft w:val="0"/>
          <w:marRight w:val="0"/>
          <w:marTop w:val="0"/>
          <w:marBottom w:val="0"/>
          <w:divBdr>
            <w:top w:val="none" w:sz="0" w:space="0" w:color="auto"/>
            <w:left w:val="none" w:sz="0" w:space="0" w:color="auto"/>
            <w:bottom w:val="none" w:sz="0" w:space="0" w:color="auto"/>
            <w:right w:val="none" w:sz="0" w:space="0" w:color="auto"/>
          </w:divBdr>
        </w:div>
        <w:div w:id="1951350336">
          <w:marLeft w:val="0"/>
          <w:marRight w:val="0"/>
          <w:marTop w:val="0"/>
          <w:marBottom w:val="0"/>
          <w:divBdr>
            <w:top w:val="none" w:sz="0" w:space="0" w:color="auto"/>
            <w:left w:val="none" w:sz="0" w:space="0" w:color="auto"/>
            <w:bottom w:val="none" w:sz="0" w:space="0" w:color="auto"/>
            <w:right w:val="none" w:sz="0" w:space="0" w:color="auto"/>
          </w:divBdr>
        </w:div>
        <w:div w:id="913315813">
          <w:marLeft w:val="0"/>
          <w:marRight w:val="0"/>
          <w:marTop w:val="0"/>
          <w:marBottom w:val="0"/>
          <w:divBdr>
            <w:top w:val="none" w:sz="0" w:space="0" w:color="auto"/>
            <w:left w:val="none" w:sz="0" w:space="0" w:color="auto"/>
            <w:bottom w:val="none" w:sz="0" w:space="0" w:color="auto"/>
            <w:right w:val="none" w:sz="0" w:space="0" w:color="auto"/>
          </w:divBdr>
        </w:div>
        <w:div w:id="819271931">
          <w:marLeft w:val="0"/>
          <w:marRight w:val="0"/>
          <w:marTop w:val="0"/>
          <w:marBottom w:val="0"/>
          <w:divBdr>
            <w:top w:val="none" w:sz="0" w:space="0" w:color="auto"/>
            <w:left w:val="none" w:sz="0" w:space="0" w:color="auto"/>
            <w:bottom w:val="none" w:sz="0" w:space="0" w:color="auto"/>
            <w:right w:val="none" w:sz="0" w:space="0" w:color="auto"/>
          </w:divBdr>
        </w:div>
        <w:div w:id="1460491906">
          <w:marLeft w:val="0"/>
          <w:marRight w:val="0"/>
          <w:marTop w:val="0"/>
          <w:marBottom w:val="0"/>
          <w:divBdr>
            <w:top w:val="none" w:sz="0" w:space="0" w:color="auto"/>
            <w:left w:val="none" w:sz="0" w:space="0" w:color="auto"/>
            <w:bottom w:val="none" w:sz="0" w:space="0" w:color="auto"/>
            <w:right w:val="none" w:sz="0" w:space="0" w:color="auto"/>
          </w:divBdr>
        </w:div>
        <w:div w:id="1444152957">
          <w:marLeft w:val="0"/>
          <w:marRight w:val="0"/>
          <w:marTop w:val="0"/>
          <w:marBottom w:val="0"/>
          <w:divBdr>
            <w:top w:val="none" w:sz="0" w:space="0" w:color="auto"/>
            <w:left w:val="none" w:sz="0" w:space="0" w:color="auto"/>
            <w:bottom w:val="none" w:sz="0" w:space="0" w:color="auto"/>
            <w:right w:val="none" w:sz="0" w:space="0" w:color="auto"/>
          </w:divBdr>
        </w:div>
        <w:div w:id="1965962976">
          <w:marLeft w:val="0"/>
          <w:marRight w:val="0"/>
          <w:marTop w:val="0"/>
          <w:marBottom w:val="0"/>
          <w:divBdr>
            <w:top w:val="none" w:sz="0" w:space="0" w:color="auto"/>
            <w:left w:val="none" w:sz="0" w:space="0" w:color="auto"/>
            <w:bottom w:val="none" w:sz="0" w:space="0" w:color="auto"/>
            <w:right w:val="none" w:sz="0" w:space="0" w:color="auto"/>
          </w:divBdr>
        </w:div>
        <w:div w:id="1101875232">
          <w:marLeft w:val="0"/>
          <w:marRight w:val="0"/>
          <w:marTop w:val="0"/>
          <w:marBottom w:val="0"/>
          <w:divBdr>
            <w:top w:val="none" w:sz="0" w:space="0" w:color="auto"/>
            <w:left w:val="none" w:sz="0" w:space="0" w:color="auto"/>
            <w:bottom w:val="none" w:sz="0" w:space="0" w:color="auto"/>
            <w:right w:val="none" w:sz="0" w:space="0" w:color="auto"/>
          </w:divBdr>
        </w:div>
        <w:div w:id="572813471">
          <w:marLeft w:val="0"/>
          <w:marRight w:val="0"/>
          <w:marTop w:val="0"/>
          <w:marBottom w:val="0"/>
          <w:divBdr>
            <w:top w:val="none" w:sz="0" w:space="0" w:color="auto"/>
            <w:left w:val="none" w:sz="0" w:space="0" w:color="auto"/>
            <w:bottom w:val="none" w:sz="0" w:space="0" w:color="auto"/>
            <w:right w:val="none" w:sz="0" w:space="0" w:color="auto"/>
          </w:divBdr>
        </w:div>
        <w:div w:id="495194866">
          <w:marLeft w:val="0"/>
          <w:marRight w:val="0"/>
          <w:marTop w:val="0"/>
          <w:marBottom w:val="0"/>
          <w:divBdr>
            <w:top w:val="none" w:sz="0" w:space="0" w:color="auto"/>
            <w:left w:val="none" w:sz="0" w:space="0" w:color="auto"/>
            <w:bottom w:val="none" w:sz="0" w:space="0" w:color="auto"/>
            <w:right w:val="none" w:sz="0" w:space="0" w:color="auto"/>
          </w:divBdr>
        </w:div>
        <w:div w:id="1530335156">
          <w:marLeft w:val="0"/>
          <w:marRight w:val="0"/>
          <w:marTop w:val="0"/>
          <w:marBottom w:val="0"/>
          <w:divBdr>
            <w:top w:val="none" w:sz="0" w:space="0" w:color="auto"/>
            <w:left w:val="none" w:sz="0" w:space="0" w:color="auto"/>
            <w:bottom w:val="none" w:sz="0" w:space="0" w:color="auto"/>
            <w:right w:val="none" w:sz="0" w:space="0" w:color="auto"/>
          </w:divBdr>
        </w:div>
        <w:div w:id="1761608729">
          <w:marLeft w:val="0"/>
          <w:marRight w:val="0"/>
          <w:marTop w:val="0"/>
          <w:marBottom w:val="0"/>
          <w:divBdr>
            <w:top w:val="none" w:sz="0" w:space="0" w:color="auto"/>
            <w:left w:val="none" w:sz="0" w:space="0" w:color="auto"/>
            <w:bottom w:val="none" w:sz="0" w:space="0" w:color="auto"/>
            <w:right w:val="none" w:sz="0" w:space="0" w:color="auto"/>
          </w:divBdr>
        </w:div>
        <w:div w:id="1219392458">
          <w:marLeft w:val="0"/>
          <w:marRight w:val="0"/>
          <w:marTop w:val="0"/>
          <w:marBottom w:val="0"/>
          <w:divBdr>
            <w:top w:val="none" w:sz="0" w:space="0" w:color="auto"/>
            <w:left w:val="none" w:sz="0" w:space="0" w:color="auto"/>
            <w:bottom w:val="none" w:sz="0" w:space="0" w:color="auto"/>
            <w:right w:val="none" w:sz="0" w:space="0" w:color="auto"/>
          </w:divBdr>
        </w:div>
        <w:div w:id="757334450">
          <w:marLeft w:val="0"/>
          <w:marRight w:val="0"/>
          <w:marTop w:val="0"/>
          <w:marBottom w:val="0"/>
          <w:divBdr>
            <w:top w:val="none" w:sz="0" w:space="0" w:color="auto"/>
            <w:left w:val="none" w:sz="0" w:space="0" w:color="auto"/>
            <w:bottom w:val="none" w:sz="0" w:space="0" w:color="auto"/>
            <w:right w:val="none" w:sz="0" w:space="0" w:color="auto"/>
          </w:divBdr>
        </w:div>
        <w:div w:id="122774849">
          <w:marLeft w:val="0"/>
          <w:marRight w:val="0"/>
          <w:marTop w:val="0"/>
          <w:marBottom w:val="0"/>
          <w:divBdr>
            <w:top w:val="none" w:sz="0" w:space="0" w:color="auto"/>
            <w:left w:val="none" w:sz="0" w:space="0" w:color="auto"/>
            <w:bottom w:val="none" w:sz="0" w:space="0" w:color="auto"/>
            <w:right w:val="none" w:sz="0" w:space="0" w:color="auto"/>
          </w:divBdr>
        </w:div>
        <w:div w:id="212893153">
          <w:marLeft w:val="0"/>
          <w:marRight w:val="0"/>
          <w:marTop w:val="0"/>
          <w:marBottom w:val="0"/>
          <w:divBdr>
            <w:top w:val="none" w:sz="0" w:space="0" w:color="auto"/>
            <w:left w:val="none" w:sz="0" w:space="0" w:color="auto"/>
            <w:bottom w:val="none" w:sz="0" w:space="0" w:color="auto"/>
            <w:right w:val="none" w:sz="0" w:space="0" w:color="auto"/>
          </w:divBdr>
        </w:div>
        <w:div w:id="1539245194">
          <w:marLeft w:val="0"/>
          <w:marRight w:val="0"/>
          <w:marTop w:val="0"/>
          <w:marBottom w:val="0"/>
          <w:divBdr>
            <w:top w:val="none" w:sz="0" w:space="0" w:color="auto"/>
            <w:left w:val="none" w:sz="0" w:space="0" w:color="auto"/>
            <w:bottom w:val="none" w:sz="0" w:space="0" w:color="auto"/>
            <w:right w:val="none" w:sz="0" w:space="0" w:color="auto"/>
          </w:divBdr>
        </w:div>
        <w:div w:id="438572006">
          <w:marLeft w:val="0"/>
          <w:marRight w:val="0"/>
          <w:marTop w:val="0"/>
          <w:marBottom w:val="0"/>
          <w:divBdr>
            <w:top w:val="none" w:sz="0" w:space="0" w:color="auto"/>
            <w:left w:val="none" w:sz="0" w:space="0" w:color="auto"/>
            <w:bottom w:val="none" w:sz="0" w:space="0" w:color="auto"/>
            <w:right w:val="none" w:sz="0" w:space="0" w:color="auto"/>
          </w:divBdr>
        </w:div>
        <w:div w:id="1797219272">
          <w:marLeft w:val="0"/>
          <w:marRight w:val="0"/>
          <w:marTop w:val="0"/>
          <w:marBottom w:val="0"/>
          <w:divBdr>
            <w:top w:val="none" w:sz="0" w:space="0" w:color="auto"/>
            <w:left w:val="none" w:sz="0" w:space="0" w:color="auto"/>
            <w:bottom w:val="none" w:sz="0" w:space="0" w:color="auto"/>
            <w:right w:val="none" w:sz="0" w:space="0" w:color="auto"/>
          </w:divBdr>
        </w:div>
        <w:div w:id="113990865">
          <w:marLeft w:val="0"/>
          <w:marRight w:val="0"/>
          <w:marTop w:val="0"/>
          <w:marBottom w:val="0"/>
          <w:divBdr>
            <w:top w:val="none" w:sz="0" w:space="0" w:color="auto"/>
            <w:left w:val="none" w:sz="0" w:space="0" w:color="auto"/>
            <w:bottom w:val="none" w:sz="0" w:space="0" w:color="auto"/>
            <w:right w:val="none" w:sz="0" w:space="0" w:color="auto"/>
          </w:divBdr>
        </w:div>
        <w:div w:id="1659841280">
          <w:marLeft w:val="0"/>
          <w:marRight w:val="0"/>
          <w:marTop w:val="0"/>
          <w:marBottom w:val="0"/>
          <w:divBdr>
            <w:top w:val="none" w:sz="0" w:space="0" w:color="auto"/>
            <w:left w:val="none" w:sz="0" w:space="0" w:color="auto"/>
            <w:bottom w:val="none" w:sz="0" w:space="0" w:color="auto"/>
            <w:right w:val="none" w:sz="0" w:space="0" w:color="auto"/>
          </w:divBdr>
        </w:div>
        <w:div w:id="1057896905">
          <w:marLeft w:val="0"/>
          <w:marRight w:val="0"/>
          <w:marTop w:val="0"/>
          <w:marBottom w:val="0"/>
          <w:divBdr>
            <w:top w:val="none" w:sz="0" w:space="0" w:color="auto"/>
            <w:left w:val="none" w:sz="0" w:space="0" w:color="auto"/>
            <w:bottom w:val="none" w:sz="0" w:space="0" w:color="auto"/>
            <w:right w:val="none" w:sz="0" w:space="0" w:color="auto"/>
          </w:divBdr>
        </w:div>
        <w:div w:id="1576428815">
          <w:marLeft w:val="0"/>
          <w:marRight w:val="0"/>
          <w:marTop w:val="0"/>
          <w:marBottom w:val="0"/>
          <w:divBdr>
            <w:top w:val="none" w:sz="0" w:space="0" w:color="auto"/>
            <w:left w:val="none" w:sz="0" w:space="0" w:color="auto"/>
            <w:bottom w:val="none" w:sz="0" w:space="0" w:color="auto"/>
            <w:right w:val="none" w:sz="0" w:space="0" w:color="auto"/>
          </w:divBdr>
        </w:div>
        <w:div w:id="269432337">
          <w:marLeft w:val="0"/>
          <w:marRight w:val="0"/>
          <w:marTop w:val="0"/>
          <w:marBottom w:val="0"/>
          <w:divBdr>
            <w:top w:val="none" w:sz="0" w:space="0" w:color="auto"/>
            <w:left w:val="none" w:sz="0" w:space="0" w:color="auto"/>
            <w:bottom w:val="none" w:sz="0" w:space="0" w:color="auto"/>
            <w:right w:val="none" w:sz="0" w:space="0" w:color="auto"/>
          </w:divBdr>
        </w:div>
        <w:div w:id="1068724305">
          <w:marLeft w:val="0"/>
          <w:marRight w:val="0"/>
          <w:marTop w:val="0"/>
          <w:marBottom w:val="0"/>
          <w:divBdr>
            <w:top w:val="none" w:sz="0" w:space="0" w:color="auto"/>
            <w:left w:val="none" w:sz="0" w:space="0" w:color="auto"/>
            <w:bottom w:val="none" w:sz="0" w:space="0" w:color="auto"/>
            <w:right w:val="none" w:sz="0" w:space="0" w:color="auto"/>
          </w:divBdr>
        </w:div>
        <w:div w:id="2008365668">
          <w:marLeft w:val="0"/>
          <w:marRight w:val="0"/>
          <w:marTop w:val="0"/>
          <w:marBottom w:val="0"/>
          <w:divBdr>
            <w:top w:val="none" w:sz="0" w:space="0" w:color="auto"/>
            <w:left w:val="none" w:sz="0" w:space="0" w:color="auto"/>
            <w:bottom w:val="none" w:sz="0" w:space="0" w:color="auto"/>
            <w:right w:val="none" w:sz="0" w:space="0" w:color="auto"/>
          </w:divBdr>
        </w:div>
        <w:div w:id="372772515">
          <w:marLeft w:val="0"/>
          <w:marRight w:val="0"/>
          <w:marTop w:val="0"/>
          <w:marBottom w:val="0"/>
          <w:divBdr>
            <w:top w:val="none" w:sz="0" w:space="0" w:color="auto"/>
            <w:left w:val="none" w:sz="0" w:space="0" w:color="auto"/>
            <w:bottom w:val="none" w:sz="0" w:space="0" w:color="auto"/>
            <w:right w:val="none" w:sz="0" w:space="0" w:color="auto"/>
          </w:divBdr>
        </w:div>
        <w:div w:id="694885941">
          <w:marLeft w:val="630"/>
          <w:marRight w:val="0"/>
          <w:marTop w:val="0"/>
          <w:marBottom w:val="0"/>
          <w:divBdr>
            <w:top w:val="none" w:sz="0" w:space="0" w:color="auto"/>
            <w:left w:val="none" w:sz="0" w:space="0" w:color="auto"/>
            <w:bottom w:val="none" w:sz="0" w:space="0" w:color="auto"/>
            <w:right w:val="none" w:sz="0" w:space="0" w:color="auto"/>
          </w:divBdr>
        </w:div>
        <w:div w:id="1466511489">
          <w:marLeft w:val="0"/>
          <w:marRight w:val="0"/>
          <w:marTop w:val="0"/>
          <w:marBottom w:val="0"/>
          <w:divBdr>
            <w:top w:val="none" w:sz="0" w:space="0" w:color="auto"/>
            <w:left w:val="none" w:sz="0" w:space="0" w:color="auto"/>
            <w:bottom w:val="none" w:sz="0" w:space="0" w:color="auto"/>
            <w:right w:val="none" w:sz="0" w:space="0" w:color="auto"/>
          </w:divBdr>
        </w:div>
        <w:div w:id="1391808416">
          <w:marLeft w:val="0"/>
          <w:marRight w:val="0"/>
          <w:marTop w:val="0"/>
          <w:marBottom w:val="0"/>
          <w:divBdr>
            <w:top w:val="none" w:sz="0" w:space="0" w:color="auto"/>
            <w:left w:val="none" w:sz="0" w:space="0" w:color="auto"/>
            <w:bottom w:val="none" w:sz="0" w:space="0" w:color="auto"/>
            <w:right w:val="none" w:sz="0" w:space="0" w:color="auto"/>
          </w:divBdr>
        </w:div>
        <w:div w:id="1561017654">
          <w:marLeft w:val="-63"/>
          <w:marRight w:val="-63"/>
          <w:marTop w:val="0"/>
          <w:marBottom w:val="0"/>
          <w:divBdr>
            <w:top w:val="none" w:sz="0" w:space="0" w:color="auto"/>
            <w:left w:val="none" w:sz="0" w:space="0" w:color="auto"/>
            <w:bottom w:val="none" w:sz="0" w:space="0" w:color="auto"/>
            <w:right w:val="none" w:sz="0" w:space="0" w:color="auto"/>
          </w:divBdr>
        </w:div>
        <w:div w:id="1485707917">
          <w:marLeft w:val="-63"/>
          <w:marRight w:val="-63"/>
          <w:marTop w:val="0"/>
          <w:marBottom w:val="0"/>
          <w:divBdr>
            <w:top w:val="none" w:sz="0" w:space="0" w:color="auto"/>
            <w:left w:val="none" w:sz="0" w:space="0" w:color="auto"/>
            <w:bottom w:val="none" w:sz="0" w:space="0" w:color="auto"/>
            <w:right w:val="none" w:sz="0" w:space="0" w:color="auto"/>
          </w:divBdr>
        </w:div>
        <w:div w:id="763840627">
          <w:marLeft w:val="-63"/>
          <w:marRight w:val="-63"/>
          <w:marTop w:val="0"/>
          <w:marBottom w:val="0"/>
          <w:divBdr>
            <w:top w:val="none" w:sz="0" w:space="0" w:color="auto"/>
            <w:left w:val="none" w:sz="0" w:space="0" w:color="auto"/>
            <w:bottom w:val="none" w:sz="0" w:space="0" w:color="auto"/>
            <w:right w:val="none" w:sz="0" w:space="0" w:color="auto"/>
          </w:divBdr>
        </w:div>
        <w:div w:id="309945713">
          <w:marLeft w:val="-63"/>
          <w:marRight w:val="-63"/>
          <w:marTop w:val="0"/>
          <w:marBottom w:val="0"/>
          <w:divBdr>
            <w:top w:val="none" w:sz="0" w:space="0" w:color="auto"/>
            <w:left w:val="none" w:sz="0" w:space="0" w:color="auto"/>
            <w:bottom w:val="none" w:sz="0" w:space="0" w:color="auto"/>
            <w:right w:val="none" w:sz="0" w:space="0" w:color="auto"/>
          </w:divBdr>
        </w:div>
        <w:div w:id="1759055973">
          <w:marLeft w:val="0"/>
          <w:marRight w:val="0"/>
          <w:marTop w:val="0"/>
          <w:marBottom w:val="0"/>
          <w:divBdr>
            <w:top w:val="none" w:sz="0" w:space="0" w:color="auto"/>
            <w:left w:val="none" w:sz="0" w:space="0" w:color="auto"/>
            <w:bottom w:val="none" w:sz="0" w:space="0" w:color="auto"/>
            <w:right w:val="none" w:sz="0" w:space="0" w:color="auto"/>
          </w:divBdr>
        </w:div>
        <w:div w:id="158467120">
          <w:marLeft w:val="0"/>
          <w:marRight w:val="0"/>
          <w:marTop w:val="0"/>
          <w:marBottom w:val="0"/>
          <w:divBdr>
            <w:top w:val="none" w:sz="0" w:space="0" w:color="auto"/>
            <w:left w:val="none" w:sz="0" w:space="0" w:color="auto"/>
            <w:bottom w:val="none" w:sz="0" w:space="0" w:color="auto"/>
            <w:right w:val="none" w:sz="0" w:space="0" w:color="auto"/>
          </w:divBdr>
        </w:div>
        <w:div w:id="789321481">
          <w:marLeft w:val="962"/>
          <w:marRight w:val="0"/>
          <w:marTop w:val="0"/>
          <w:marBottom w:val="0"/>
          <w:divBdr>
            <w:top w:val="none" w:sz="0" w:space="0" w:color="auto"/>
            <w:left w:val="none" w:sz="0" w:space="0" w:color="auto"/>
            <w:bottom w:val="none" w:sz="0" w:space="0" w:color="auto"/>
            <w:right w:val="none" w:sz="0" w:space="0" w:color="auto"/>
          </w:divBdr>
        </w:div>
        <w:div w:id="1101687724">
          <w:marLeft w:val="945"/>
          <w:marRight w:val="0"/>
          <w:marTop w:val="0"/>
          <w:marBottom w:val="0"/>
          <w:divBdr>
            <w:top w:val="none" w:sz="0" w:space="0" w:color="auto"/>
            <w:left w:val="none" w:sz="0" w:space="0" w:color="auto"/>
            <w:bottom w:val="none" w:sz="0" w:space="0" w:color="auto"/>
            <w:right w:val="none" w:sz="0" w:space="0" w:color="auto"/>
          </w:divBdr>
        </w:div>
        <w:div w:id="1461805977">
          <w:marLeft w:val="0"/>
          <w:marRight w:val="0"/>
          <w:marTop w:val="0"/>
          <w:marBottom w:val="0"/>
          <w:divBdr>
            <w:top w:val="none" w:sz="0" w:space="0" w:color="auto"/>
            <w:left w:val="none" w:sz="0" w:space="0" w:color="auto"/>
            <w:bottom w:val="none" w:sz="0" w:space="0" w:color="auto"/>
            <w:right w:val="none" w:sz="0" w:space="0" w:color="auto"/>
          </w:divBdr>
        </w:div>
        <w:div w:id="11029152">
          <w:marLeft w:val="0"/>
          <w:marRight w:val="0"/>
          <w:marTop w:val="0"/>
          <w:marBottom w:val="0"/>
          <w:divBdr>
            <w:top w:val="none" w:sz="0" w:space="0" w:color="auto"/>
            <w:left w:val="none" w:sz="0" w:space="0" w:color="auto"/>
            <w:bottom w:val="none" w:sz="0" w:space="0" w:color="auto"/>
            <w:right w:val="none" w:sz="0" w:space="0" w:color="auto"/>
          </w:divBdr>
        </w:div>
        <w:div w:id="1782334457">
          <w:marLeft w:val="0"/>
          <w:marRight w:val="0"/>
          <w:marTop w:val="0"/>
          <w:marBottom w:val="0"/>
          <w:divBdr>
            <w:top w:val="none" w:sz="0" w:space="0" w:color="auto"/>
            <w:left w:val="none" w:sz="0" w:space="0" w:color="auto"/>
            <w:bottom w:val="none" w:sz="0" w:space="0" w:color="auto"/>
            <w:right w:val="none" w:sz="0" w:space="0" w:color="auto"/>
          </w:divBdr>
        </w:div>
        <w:div w:id="1215432241">
          <w:marLeft w:val="0"/>
          <w:marRight w:val="0"/>
          <w:marTop w:val="0"/>
          <w:marBottom w:val="0"/>
          <w:divBdr>
            <w:top w:val="none" w:sz="0" w:space="0" w:color="auto"/>
            <w:left w:val="none" w:sz="0" w:space="0" w:color="auto"/>
            <w:bottom w:val="none" w:sz="0" w:space="0" w:color="auto"/>
            <w:right w:val="none" w:sz="0" w:space="0" w:color="auto"/>
          </w:divBdr>
        </w:div>
        <w:div w:id="96021813">
          <w:marLeft w:val="-63"/>
          <w:marRight w:val="-63"/>
          <w:marTop w:val="0"/>
          <w:marBottom w:val="0"/>
          <w:divBdr>
            <w:top w:val="none" w:sz="0" w:space="0" w:color="auto"/>
            <w:left w:val="none" w:sz="0" w:space="0" w:color="auto"/>
            <w:bottom w:val="none" w:sz="0" w:space="0" w:color="auto"/>
            <w:right w:val="none" w:sz="0" w:space="0" w:color="auto"/>
          </w:divBdr>
        </w:div>
        <w:div w:id="1887910196">
          <w:marLeft w:val="0"/>
          <w:marRight w:val="0"/>
          <w:marTop w:val="0"/>
          <w:marBottom w:val="0"/>
          <w:divBdr>
            <w:top w:val="none" w:sz="0" w:space="0" w:color="auto"/>
            <w:left w:val="none" w:sz="0" w:space="0" w:color="auto"/>
            <w:bottom w:val="none" w:sz="0" w:space="0" w:color="auto"/>
            <w:right w:val="none" w:sz="0" w:space="0" w:color="auto"/>
          </w:divBdr>
        </w:div>
        <w:div w:id="631443371">
          <w:marLeft w:val="-63"/>
          <w:marRight w:val="-63"/>
          <w:marTop w:val="0"/>
          <w:marBottom w:val="0"/>
          <w:divBdr>
            <w:top w:val="none" w:sz="0" w:space="0" w:color="auto"/>
            <w:left w:val="none" w:sz="0" w:space="0" w:color="auto"/>
            <w:bottom w:val="none" w:sz="0" w:space="0" w:color="auto"/>
            <w:right w:val="none" w:sz="0" w:space="0" w:color="auto"/>
          </w:divBdr>
        </w:div>
        <w:div w:id="343359545">
          <w:marLeft w:val="-63"/>
          <w:marRight w:val="-63"/>
          <w:marTop w:val="0"/>
          <w:marBottom w:val="0"/>
          <w:divBdr>
            <w:top w:val="none" w:sz="0" w:space="0" w:color="auto"/>
            <w:left w:val="none" w:sz="0" w:space="0" w:color="auto"/>
            <w:bottom w:val="none" w:sz="0" w:space="0" w:color="auto"/>
            <w:right w:val="none" w:sz="0" w:space="0" w:color="auto"/>
          </w:divBdr>
        </w:div>
        <w:div w:id="1772042269">
          <w:marLeft w:val="-63"/>
          <w:marRight w:val="-63"/>
          <w:marTop w:val="0"/>
          <w:marBottom w:val="0"/>
          <w:divBdr>
            <w:top w:val="none" w:sz="0" w:space="0" w:color="auto"/>
            <w:left w:val="none" w:sz="0" w:space="0" w:color="auto"/>
            <w:bottom w:val="none" w:sz="0" w:space="0" w:color="auto"/>
            <w:right w:val="none" w:sz="0" w:space="0" w:color="auto"/>
          </w:divBdr>
        </w:div>
        <w:div w:id="1248995851">
          <w:marLeft w:val="-63"/>
          <w:marRight w:val="-63"/>
          <w:marTop w:val="0"/>
          <w:marBottom w:val="0"/>
          <w:divBdr>
            <w:top w:val="none" w:sz="0" w:space="0" w:color="auto"/>
            <w:left w:val="none" w:sz="0" w:space="0" w:color="auto"/>
            <w:bottom w:val="none" w:sz="0" w:space="0" w:color="auto"/>
            <w:right w:val="none" w:sz="0" w:space="0" w:color="auto"/>
          </w:divBdr>
        </w:div>
        <w:div w:id="239484126">
          <w:marLeft w:val="-63"/>
          <w:marRight w:val="-63"/>
          <w:marTop w:val="0"/>
          <w:marBottom w:val="0"/>
          <w:divBdr>
            <w:top w:val="none" w:sz="0" w:space="0" w:color="auto"/>
            <w:left w:val="none" w:sz="0" w:space="0" w:color="auto"/>
            <w:bottom w:val="none" w:sz="0" w:space="0" w:color="auto"/>
            <w:right w:val="none" w:sz="0" w:space="0" w:color="auto"/>
          </w:divBdr>
        </w:div>
        <w:div w:id="704214502">
          <w:marLeft w:val="-63"/>
          <w:marRight w:val="-63"/>
          <w:marTop w:val="0"/>
          <w:marBottom w:val="0"/>
          <w:divBdr>
            <w:top w:val="none" w:sz="0" w:space="0" w:color="auto"/>
            <w:left w:val="none" w:sz="0" w:space="0" w:color="auto"/>
            <w:bottom w:val="none" w:sz="0" w:space="0" w:color="auto"/>
            <w:right w:val="none" w:sz="0" w:space="0" w:color="auto"/>
          </w:divBdr>
        </w:div>
        <w:div w:id="374283122">
          <w:marLeft w:val="-63"/>
          <w:marRight w:val="-63"/>
          <w:marTop w:val="0"/>
          <w:marBottom w:val="0"/>
          <w:divBdr>
            <w:top w:val="none" w:sz="0" w:space="0" w:color="auto"/>
            <w:left w:val="none" w:sz="0" w:space="0" w:color="auto"/>
            <w:bottom w:val="none" w:sz="0" w:space="0" w:color="auto"/>
            <w:right w:val="none" w:sz="0" w:space="0" w:color="auto"/>
          </w:divBdr>
        </w:div>
        <w:div w:id="1661274090">
          <w:marLeft w:val="-63"/>
          <w:marRight w:val="-63"/>
          <w:marTop w:val="0"/>
          <w:marBottom w:val="0"/>
          <w:divBdr>
            <w:top w:val="none" w:sz="0" w:space="0" w:color="auto"/>
            <w:left w:val="none" w:sz="0" w:space="0" w:color="auto"/>
            <w:bottom w:val="none" w:sz="0" w:space="0" w:color="auto"/>
            <w:right w:val="none" w:sz="0" w:space="0" w:color="auto"/>
          </w:divBdr>
        </w:div>
        <w:div w:id="926382540">
          <w:marLeft w:val="-63"/>
          <w:marRight w:val="-63"/>
          <w:marTop w:val="0"/>
          <w:marBottom w:val="0"/>
          <w:divBdr>
            <w:top w:val="none" w:sz="0" w:space="0" w:color="auto"/>
            <w:left w:val="none" w:sz="0" w:space="0" w:color="auto"/>
            <w:bottom w:val="none" w:sz="0" w:space="0" w:color="auto"/>
            <w:right w:val="none" w:sz="0" w:space="0" w:color="auto"/>
          </w:divBdr>
        </w:div>
        <w:div w:id="1055012038">
          <w:marLeft w:val="-63"/>
          <w:marRight w:val="-63"/>
          <w:marTop w:val="0"/>
          <w:marBottom w:val="0"/>
          <w:divBdr>
            <w:top w:val="none" w:sz="0" w:space="0" w:color="auto"/>
            <w:left w:val="none" w:sz="0" w:space="0" w:color="auto"/>
            <w:bottom w:val="none" w:sz="0" w:space="0" w:color="auto"/>
            <w:right w:val="none" w:sz="0" w:space="0" w:color="auto"/>
          </w:divBdr>
        </w:div>
        <w:div w:id="452016103">
          <w:marLeft w:val="-63"/>
          <w:marRight w:val="-63"/>
          <w:marTop w:val="0"/>
          <w:marBottom w:val="0"/>
          <w:divBdr>
            <w:top w:val="none" w:sz="0" w:space="0" w:color="auto"/>
            <w:left w:val="none" w:sz="0" w:space="0" w:color="auto"/>
            <w:bottom w:val="none" w:sz="0" w:space="0" w:color="auto"/>
            <w:right w:val="none" w:sz="0" w:space="0" w:color="auto"/>
          </w:divBdr>
        </w:div>
        <w:div w:id="1081826890">
          <w:marLeft w:val="-63"/>
          <w:marRight w:val="-63"/>
          <w:marTop w:val="0"/>
          <w:marBottom w:val="0"/>
          <w:divBdr>
            <w:top w:val="none" w:sz="0" w:space="0" w:color="auto"/>
            <w:left w:val="none" w:sz="0" w:space="0" w:color="auto"/>
            <w:bottom w:val="none" w:sz="0" w:space="0" w:color="auto"/>
            <w:right w:val="none" w:sz="0" w:space="0" w:color="auto"/>
          </w:divBdr>
        </w:div>
        <w:div w:id="1764909234">
          <w:marLeft w:val="-63"/>
          <w:marRight w:val="-63"/>
          <w:marTop w:val="0"/>
          <w:marBottom w:val="0"/>
          <w:divBdr>
            <w:top w:val="none" w:sz="0" w:space="0" w:color="auto"/>
            <w:left w:val="none" w:sz="0" w:space="0" w:color="auto"/>
            <w:bottom w:val="none" w:sz="0" w:space="0" w:color="auto"/>
            <w:right w:val="none" w:sz="0" w:space="0" w:color="auto"/>
          </w:divBdr>
        </w:div>
        <w:div w:id="513958208">
          <w:marLeft w:val="-63"/>
          <w:marRight w:val="-63"/>
          <w:marTop w:val="0"/>
          <w:marBottom w:val="0"/>
          <w:divBdr>
            <w:top w:val="none" w:sz="0" w:space="0" w:color="auto"/>
            <w:left w:val="none" w:sz="0" w:space="0" w:color="auto"/>
            <w:bottom w:val="none" w:sz="0" w:space="0" w:color="auto"/>
            <w:right w:val="none" w:sz="0" w:space="0" w:color="auto"/>
          </w:divBdr>
        </w:div>
        <w:div w:id="1890799762">
          <w:marLeft w:val="-63"/>
          <w:marRight w:val="-63"/>
          <w:marTop w:val="0"/>
          <w:marBottom w:val="0"/>
          <w:divBdr>
            <w:top w:val="none" w:sz="0" w:space="0" w:color="auto"/>
            <w:left w:val="none" w:sz="0" w:space="0" w:color="auto"/>
            <w:bottom w:val="none" w:sz="0" w:space="0" w:color="auto"/>
            <w:right w:val="none" w:sz="0" w:space="0" w:color="auto"/>
          </w:divBdr>
        </w:div>
        <w:div w:id="80488915">
          <w:marLeft w:val="-63"/>
          <w:marRight w:val="-63"/>
          <w:marTop w:val="0"/>
          <w:marBottom w:val="0"/>
          <w:divBdr>
            <w:top w:val="none" w:sz="0" w:space="0" w:color="auto"/>
            <w:left w:val="none" w:sz="0" w:space="0" w:color="auto"/>
            <w:bottom w:val="none" w:sz="0" w:space="0" w:color="auto"/>
            <w:right w:val="none" w:sz="0" w:space="0" w:color="auto"/>
          </w:divBdr>
        </w:div>
        <w:div w:id="293948509">
          <w:marLeft w:val="-63"/>
          <w:marRight w:val="-63"/>
          <w:marTop w:val="0"/>
          <w:marBottom w:val="0"/>
          <w:divBdr>
            <w:top w:val="none" w:sz="0" w:space="0" w:color="auto"/>
            <w:left w:val="none" w:sz="0" w:space="0" w:color="auto"/>
            <w:bottom w:val="none" w:sz="0" w:space="0" w:color="auto"/>
            <w:right w:val="none" w:sz="0" w:space="0" w:color="auto"/>
          </w:divBdr>
        </w:div>
        <w:div w:id="398941904">
          <w:marLeft w:val="-63"/>
          <w:marRight w:val="-63"/>
          <w:marTop w:val="0"/>
          <w:marBottom w:val="0"/>
          <w:divBdr>
            <w:top w:val="none" w:sz="0" w:space="0" w:color="auto"/>
            <w:left w:val="none" w:sz="0" w:space="0" w:color="auto"/>
            <w:bottom w:val="none" w:sz="0" w:space="0" w:color="auto"/>
            <w:right w:val="none" w:sz="0" w:space="0" w:color="auto"/>
          </w:divBdr>
        </w:div>
        <w:div w:id="1702435202">
          <w:marLeft w:val="-63"/>
          <w:marRight w:val="-63"/>
          <w:marTop w:val="0"/>
          <w:marBottom w:val="0"/>
          <w:divBdr>
            <w:top w:val="none" w:sz="0" w:space="0" w:color="auto"/>
            <w:left w:val="none" w:sz="0" w:space="0" w:color="auto"/>
            <w:bottom w:val="none" w:sz="0" w:space="0" w:color="auto"/>
            <w:right w:val="none" w:sz="0" w:space="0" w:color="auto"/>
          </w:divBdr>
        </w:div>
        <w:div w:id="742293183">
          <w:marLeft w:val="-63"/>
          <w:marRight w:val="-63"/>
          <w:marTop w:val="0"/>
          <w:marBottom w:val="0"/>
          <w:divBdr>
            <w:top w:val="none" w:sz="0" w:space="0" w:color="auto"/>
            <w:left w:val="none" w:sz="0" w:space="0" w:color="auto"/>
            <w:bottom w:val="none" w:sz="0" w:space="0" w:color="auto"/>
            <w:right w:val="none" w:sz="0" w:space="0" w:color="auto"/>
          </w:divBdr>
        </w:div>
        <w:div w:id="637687045">
          <w:marLeft w:val="-63"/>
          <w:marRight w:val="-63"/>
          <w:marTop w:val="0"/>
          <w:marBottom w:val="0"/>
          <w:divBdr>
            <w:top w:val="none" w:sz="0" w:space="0" w:color="auto"/>
            <w:left w:val="none" w:sz="0" w:space="0" w:color="auto"/>
            <w:bottom w:val="none" w:sz="0" w:space="0" w:color="auto"/>
            <w:right w:val="none" w:sz="0" w:space="0" w:color="auto"/>
          </w:divBdr>
        </w:div>
        <w:div w:id="1219703758">
          <w:marLeft w:val="-63"/>
          <w:marRight w:val="-63"/>
          <w:marTop w:val="0"/>
          <w:marBottom w:val="0"/>
          <w:divBdr>
            <w:top w:val="none" w:sz="0" w:space="0" w:color="auto"/>
            <w:left w:val="none" w:sz="0" w:space="0" w:color="auto"/>
            <w:bottom w:val="none" w:sz="0" w:space="0" w:color="auto"/>
            <w:right w:val="none" w:sz="0" w:space="0" w:color="auto"/>
          </w:divBdr>
        </w:div>
        <w:div w:id="179510628">
          <w:marLeft w:val="-63"/>
          <w:marRight w:val="-63"/>
          <w:marTop w:val="0"/>
          <w:marBottom w:val="0"/>
          <w:divBdr>
            <w:top w:val="none" w:sz="0" w:space="0" w:color="auto"/>
            <w:left w:val="none" w:sz="0" w:space="0" w:color="auto"/>
            <w:bottom w:val="none" w:sz="0" w:space="0" w:color="auto"/>
            <w:right w:val="none" w:sz="0" w:space="0" w:color="auto"/>
          </w:divBdr>
        </w:div>
        <w:div w:id="503781429">
          <w:marLeft w:val="-63"/>
          <w:marRight w:val="-63"/>
          <w:marTop w:val="0"/>
          <w:marBottom w:val="0"/>
          <w:divBdr>
            <w:top w:val="none" w:sz="0" w:space="0" w:color="auto"/>
            <w:left w:val="none" w:sz="0" w:space="0" w:color="auto"/>
            <w:bottom w:val="none" w:sz="0" w:space="0" w:color="auto"/>
            <w:right w:val="none" w:sz="0" w:space="0" w:color="auto"/>
          </w:divBdr>
        </w:div>
        <w:div w:id="862481249">
          <w:marLeft w:val="-63"/>
          <w:marRight w:val="-63"/>
          <w:marTop w:val="0"/>
          <w:marBottom w:val="0"/>
          <w:divBdr>
            <w:top w:val="none" w:sz="0" w:space="0" w:color="auto"/>
            <w:left w:val="none" w:sz="0" w:space="0" w:color="auto"/>
            <w:bottom w:val="none" w:sz="0" w:space="0" w:color="auto"/>
            <w:right w:val="none" w:sz="0" w:space="0" w:color="auto"/>
          </w:divBdr>
        </w:div>
        <w:div w:id="103114670">
          <w:marLeft w:val="-63"/>
          <w:marRight w:val="-63"/>
          <w:marTop w:val="0"/>
          <w:marBottom w:val="0"/>
          <w:divBdr>
            <w:top w:val="none" w:sz="0" w:space="0" w:color="auto"/>
            <w:left w:val="none" w:sz="0" w:space="0" w:color="auto"/>
            <w:bottom w:val="none" w:sz="0" w:space="0" w:color="auto"/>
            <w:right w:val="none" w:sz="0" w:space="0" w:color="auto"/>
          </w:divBdr>
        </w:div>
        <w:div w:id="373623137">
          <w:marLeft w:val="-63"/>
          <w:marRight w:val="-63"/>
          <w:marTop w:val="0"/>
          <w:marBottom w:val="0"/>
          <w:divBdr>
            <w:top w:val="none" w:sz="0" w:space="0" w:color="auto"/>
            <w:left w:val="none" w:sz="0" w:space="0" w:color="auto"/>
            <w:bottom w:val="none" w:sz="0" w:space="0" w:color="auto"/>
            <w:right w:val="none" w:sz="0" w:space="0" w:color="auto"/>
          </w:divBdr>
        </w:div>
        <w:div w:id="1260480307">
          <w:marLeft w:val="-63"/>
          <w:marRight w:val="-63"/>
          <w:marTop w:val="0"/>
          <w:marBottom w:val="0"/>
          <w:divBdr>
            <w:top w:val="none" w:sz="0" w:space="0" w:color="auto"/>
            <w:left w:val="none" w:sz="0" w:space="0" w:color="auto"/>
            <w:bottom w:val="none" w:sz="0" w:space="0" w:color="auto"/>
            <w:right w:val="none" w:sz="0" w:space="0" w:color="auto"/>
          </w:divBdr>
        </w:div>
        <w:div w:id="827404407">
          <w:marLeft w:val="-63"/>
          <w:marRight w:val="-63"/>
          <w:marTop w:val="0"/>
          <w:marBottom w:val="0"/>
          <w:divBdr>
            <w:top w:val="none" w:sz="0" w:space="0" w:color="auto"/>
            <w:left w:val="none" w:sz="0" w:space="0" w:color="auto"/>
            <w:bottom w:val="none" w:sz="0" w:space="0" w:color="auto"/>
            <w:right w:val="none" w:sz="0" w:space="0" w:color="auto"/>
          </w:divBdr>
        </w:div>
        <w:div w:id="1442721262">
          <w:marLeft w:val="-63"/>
          <w:marRight w:val="-63"/>
          <w:marTop w:val="0"/>
          <w:marBottom w:val="0"/>
          <w:divBdr>
            <w:top w:val="none" w:sz="0" w:space="0" w:color="auto"/>
            <w:left w:val="none" w:sz="0" w:space="0" w:color="auto"/>
            <w:bottom w:val="none" w:sz="0" w:space="0" w:color="auto"/>
            <w:right w:val="none" w:sz="0" w:space="0" w:color="auto"/>
          </w:divBdr>
        </w:div>
        <w:div w:id="671219958">
          <w:marLeft w:val="-63"/>
          <w:marRight w:val="-63"/>
          <w:marTop w:val="0"/>
          <w:marBottom w:val="0"/>
          <w:divBdr>
            <w:top w:val="none" w:sz="0" w:space="0" w:color="auto"/>
            <w:left w:val="none" w:sz="0" w:space="0" w:color="auto"/>
            <w:bottom w:val="none" w:sz="0" w:space="0" w:color="auto"/>
            <w:right w:val="none" w:sz="0" w:space="0" w:color="auto"/>
          </w:divBdr>
        </w:div>
        <w:div w:id="1743602131">
          <w:marLeft w:val="-63"/>
          <w:marRight w:val="-63"/>
          <w:marTop w:val="0"/>
          <w:marBottom w:val="0"/>
          <w:divBdr>
            <w:top w:val="none" w:sz="0" w:space="0" w:color="auto"/>
            <w:left w:val="none" w:sz="0" w:space="0" w:color="auto"/>
            <w:bottom w:val="none" w:sz="0" w:space="0" w:color="auto"/>
            <w:right w:val="none" w:sz="0" w:space="0" w:color="auto"/>
          </w:divBdr>
        </w:div>
        <w:div w:id="1219825643">
          <w:marLeft w:val="-63"/>
          <w:marRight w:val="-63"/>
          <w:marTop w:val="0"/>
          <w:marBottom w:val="0"/>
          <w:divBdr>
            <w:top w:val="none" w:sz="0" w:space="0" w:color="auto"/>
            <w:left w:val="none" w:sz="0" w:space="0" w:color="auto"/>
            <w:bottom w:val="none" w:sz="0" w:space="0" w:color="auto"/>
            <w:right w:val="none" w:sz="0" w:space="0" w:color="auto"/>
          </w:divBdr>
        </w:div>
        <w:div w:id="1051656651">
          <w:marLeft w:val="-63"/>
          <w:marRight w:val="-63"/>
          <w:marTop w:val="0"/>
          <w:marBottom w:val="0"/>
          <w:divBdr>
            <w:top w:val="none" w:sz="0" w:space="0" w:color="auto"/>
            <w:left w:val="none" w:sz="0" w:space="0" w:color="auto"/>
            <w:bottom w:val="none" w:sz="0" w:space="0" w:color="auto"/>
            <w:right w:val="none" w:sz="0" w:space="0" w:color="auto"/>
          </w:divBdr>
        </w:div>
        <w:div w:id="1637299117">
          <w:marLeft w:val="-63"/>
          <w:marRight w:val="-63"/>
          <w:marTop w:val="0"/>
          <w:marBottom w:val="0"/>
          <w:divBdr>
            <w:top w:val="none" w:sz="0" w:space="0" w:color="auto"/>
            <w:left w:val="none" w:sz="0" w:space="0" w:color="auto"/>
            <w:bottom w:val="none" w:sz="0" w:space="0" w:color="auto"/>
            <w:right w:val="none" w:sz="0" w:space="0" w:color="auto"/>
          </w:divBdr>
        </w:div>
        <w:div w:id="28653395">
          <w:marLeft w:val="-63"/>
          <w:marRight w:val="-63"/>
          <w:marTop w:val="0"/>
          <w:marBottom w:val="0"/>
          <w:divBdr>
            <w:top w:val="none" w:sz="0" w:space="0" w:color="auto"/>
            <w:left w:val="none" w:sz="0" w:space="0" w:color="auto"/>
            <w:bottom w:val="none" w:sz="0" w:space="0" w:color="auto"/>
            <w:right w:val="none" w:sz="0" w:space="0" w:color="auto"/>
          </w:divBdr>
        </w:div>
        <w:div w:id="2094466219">
          <w:marLeft w:val="-63"/>
          <w:marRight w:val="-63"/>
          <w:marTop w:val="0"/>
          <w:marBottom w:val="0"/>
          <w:divBdr>
            <w:top w:val="none" w:sz="0" w:space="0" w:color="auto"/>
            <w:left w:val="none" w:sz="0" w:space="0" w:color="auto"/>
            <w:bottom w:val="none" w:sz="0" w:space="0" w:color="auto"/>
            <w:right w:val="none" w:sz="0" w:space="0" w:color="auto"/>
          </w:divBdr>
        </w:div>
        <w:div w:id="695422843">
          <w:marLeft w:val="-63"/>
          <w:marRight w:val="-63"/>
          <w:marTop w:val="0"/>
          <w:marBottom w:val="0"/>
          <w:divBdr>
            <w:top w:val="none" w:sz="0" w:space="0" w:color="auto"/>
            <w:left w:val="none" w:sz="0" w:space="0" w:color="auto"/>
            <w:bottom w:val="none" w:sz="0" w:space="0" w:color="auto"/>
            <w:right w:val="none" w:sz="0" w:space="0" w:color="auto"/>
          </w:divBdr>
        </w:div>
        <w:div w:id="897858115">
          <w:marLeft w:val="-63"/>
          <w:marRight w:val="-63"/>
          <w:marTop w:val="0"/>
          <w:marBottom w:val="0"/>
          <w:divBdr>
            <w:top w:val="none" w:sz="0" w:space="0" w:color="auto"/>
            <w:left w:val="none" w:sz="0" w:space="0" w:color="auto"/>
            <w:bottom w:val="none" w:sz="0" w:space="0" w:color="auto"/>
            <w:right w:val="none" w:sz="0" w:space="0" w:color="auto"/>
          </w:divBdr>
        </w:div>
        <w:div w:id="608047531">
          <w:marLeft w:val="-63"/>
          <w:marRight w:val="-63"/>
          <w:marTop w:val="0"/>
          <w:marBottom w:val="0"/>
          <w:divBdr>
            <w:top w:val="none" w:sz="0" w:space="0" w:color="auto"/>
            <w:left w:val="none" w:sz="0" w:space="0" w:color="auto"/>
            <w:bottom w:val="none" w:sz="0" w:space="0" w:color="auto"/>
            <w:right w:val="none" w:sz="0" w:space="0" w:color="auto"/>
          </w:divBdr>
        </w:div>
        <w:div w:id="1334456871">
          <w:marLeft w:val="-63"/>
          <w:marRight w:val="-63"/>
          <w:marTop w:val="0"/>
          <w:marBottom w:val="0"/>
          <w:divBdr>
            <w:top w:val="none" w:sz="0" w:space="0" w:color="auto"/>
            <w:left w:val="none" w:sz="0" w:space="0" w:color="auto"/>
            <w:bottom w:val="none" w:sz="0" w:space="0" w:color="auto"/>
            <w:right w:val="none" w:sz="0" w:space="0" w:color="auto"/>
          </w:divBdr>
        </w:div>
        <w:div w:id="529607960">
          <w:marLeft w:val="-63"/>
          <w:marRight w:val="-63"/>
          <w:marTop w:val="0"/>
          <w:marBottom w:val="0"/>
          <w:divBdr>
            <w:top w:val="none" w:sz="0" w:space="0" w:color="auto"/>
            <w:left w:val="none" w:sz="0" w:space="0" w:color="auto"/>
            <w:bottom w:val="none" w:sz="0" w:space="0" w:color="auto"/>
            <w:right w:val="none" w:sz="0" w:space="0" w:color="auto"/>
          </w:divBdr>
        </w:div>
        <w:div w:id="132720732">
          <w:marLeft w:val="-63"/>
          <w:marRight w:val="-63"/>
          <w:marTop w:val="0"/>
          <w:marBottom w:val="0"/>
          <w:divBdr>
            <w:top w:val="none" w:sz="0" w:space="0" w:color="auto"/>
            <w:left w:val="none" w:sz="0" w:space="0" w:color="auto"/>
            <w:bottom w:val="none" w:sz="0" w:space="0" w:color="auto"/>
            <w:right w:val="none" w:sz="0" w:space="0" w:color="auto"/>
          </w:divBdr>
        </w:div>
        <w:div w:id="1778869204">
          <w:marLeft w:val="-63"/>
          <w:marRight w:val="-63"/>
          <w:marTop w:val="0"/>
          <w:marBottom w:val="0"/>
          <w:divBdr>
            <w:top w:val="none" w:sz="0" w:space="0" w:color="auto"/>
            <w:left w:val="none" w:sz="0" w:space="0" w:color="auto"/>
            <w:bottom w:val="none" w:sz="0" w:space="0" w:color="auto"/>
            <w:right w:val="none" w:sz="0" w:space="0" w:color="auto"/>
          </w:divBdr>
        </w:div>
        <w:div w:id="1760519572">
          <w:marLeft w:val="-63"/>
          <w:marRight w:val="-63"/>
          <w:marTop w:val="0"/>
          <w:marBottom w:val="0"/>
          <w:divBdr>
            <w:top w:val="none" w:sz="0" w:space="0" w:color="auto"/>
            <w:left w:val="none" w:sz="0" w:space="0" w:color="auto"/>
            <w:bottom w:val="none" w:sz="0" w:space="0" w:color="auto"/>
            <w:right w:val="none" w:sz="0" w:space="0" w:color="auto"/>
          </w:divBdr>
        </w:div>
        <w:div w:id="169180469">
          <w:marLeft w:val="-63"/>
          <w:marRight w:val="-63"/>
          <w:marTop w:val="0"/>
          <w:marBottom w:val="0"/>
          <w:divBdr>
            <w:top w:val="none" w:sz="0" w:space="0" w:color="auto"/>
            <w:left w:val="none" w:sz="0" w:space="0" w:color="auto"/>
            <w:bottom w:val="none" w:sz="0" w:space="0" w:color="auto"/>
            <w:right w:val="none" w:sz="0" w:space="0" w:color="auto"/>
          </w:divBdr>
        </w:div>
        <w:div w:id="383530778">
          <w:marLeft w:val="-63"/>
          <w:marRight w:val="-63"/>
          <w:marTop w:val="0"/>
          <w:marBottom w:val="0"/>
          <w:divBdr>
            <w:top w:val="none" w:sz="0" w:space="0" w:color="auto"/>
            <w:left w:val="none" w:sz="0" w:space="0" w:color="auto"/>
            <w:bottom w:val="none" w:sz="0" w:space="0" w:color="auto"/>
            <w:right w:val="none" w:sz="0" w:space="0" w:color="auto"/>
          </w:divBdr>
        </w:div>
        <w:div w:id="1974017256">
          <w:marLeft w:val="-63"/>
          <w:marRight w:val="-63"/>
          <w:marTop w:val="0"/>
          <w:marBottom w:val="0"/>
          <w:divBdr>
            <w:top w:val="none" w:sz="0" w:space="0" w:color="auto"/>
            <w:left w:val="none" w:sz="0" w:space="0" w:color="auto"/>
            <w:bottom w:val="none" w:sz="0" w:space="0" w:color="auto"/>
            <w:right w:val="none" w:sz="0" w:space="0" w:color="auto"/>
          </w:divBdr>
        </w:div>
        <w:div w:id="2066952191">
          <w:marLeft w:val="-63"/>
          <w:marRight w:val="-63"/>
          <w:marTop w:val="0"/>
          <w:marBottom w:val="0"/>
          <w:divBdr>
            <w:top w:val="none" w:sz="0" w:space="0" w:color="auto"/>
            <w:left w:val="none" w:sz="0" w:space="0" w:color="auto"/>
            <w:bottom w:val="none" w:sz="0" w:space="0" w:color="auto"/>
            <w:right w:val="none" w:sz="0" w:space="0" w:color="auto"/>
          </w:divBdr>
        </w:div>
        <w:div w:id="1708750085">
          <w:marLeft w:val="-63"/>
          <w:marRight w:val="-63"/>
          <w:marTop w:val="0"/>
          <w:marBottom w:val="0"/>
          <w:divBdr>
            <w:top w:val="none" w:sz="0" w:space="0" w:color="auto"/>
            <w:left w:val="none" w:sz="0" w:space="0" w:color="auto"/>
            <w:bottom w:val="none" w:sz="0" w:space="0" w:color="auto"/>
            <w:right w:val="none" w:sz="0" w:space="0" w:color="auto"/>
          </w:divBdr>
        </w:div>
        <w:div w:id="1616138012">
          <w:marLeft w:val="-63"/>
          <w:marRight w:val="-63"/>
          <w:marTop w:val="0"/>
          <w:marBottom w:val="0"/>
          <w:divBdr>
            <w:top w:val="none" w:sz="0" w:space="0" w:color="auto"/>
            <w:left w:val="none" w:sz="0" w:space="0" w:color="auto"/>
            <w:bottom w:val="none" w:sz="0" w:space="0" w:color="auto"/>
            <w:right w:val="none" w:sz="0" w:space="0" w:color="auto"/>
          </w:divBdr>
        </w:div>
        <w:div w:id="169561384">
          <w:marLeft w:val="-63"/>
          <w:marRight w:val="-63"/>
          <w:marTop w:val="0"/>
          <w:marBottom w:val="0"/>
          <w:divBdr>
            <w:top w:val="none" w:sz="0" w:space="0" w:color="auto"/>
            <w:left w:val="none" w:sz="0" w:space="0" w:color="auto"/>
            <w:bottom w:val="none" w:sz="0" w:space="0" w:color="auto"/>
            <w:right w:val="none" w:sz="0" w:space="0" w:color="auto"/>
          </w:divBdr>
        </w:div>
        <w:div w:id="489634378">
          <w:marLeft w:val="-63"/>
          <w:marRight w:val="-63"/>
          <w:marTop w:val="0"/>
          <w:marBottom w:val="0"/>
          <w:divBdr>
            <w:top w:val="none" w:sz="0" w:space="0" w:color="auto"/>
            <w:left w:val="none" w:sz="0" w:space="0" w:color="auto"/>
            <w:bottom w:val="none" w:sz="0" w:space="0" w:color="auto"/>
            <w:right w:val="none" w:sz="0" w:space="0" w:color="auto"/>
          </w:divBdr>
        </w:div>
        <w:div w:id="1226140550">
          <w:marLeft w:val="-63"/>
          <w:marRight w:val="-63"/>
          <w:marTop w:val="0"/>
          <w:marBottom w:val="0"/>
          <w:divBdr>
            <w:top w:val="none" w:sz="0" w:space="0" w:color="auto"/>
            <w:left w:val="none" w:sz="0" w:space="0" w:color="auto"/>
            <w:bottom w:val="none" w:sz="0" w:space="0" w:color="auto"/>
            <w:right w:val="none" w:sz="0" w:space="0" w:color="auto"/>
          </w:divBdr>
        </w:div>
        <w:div w:id="358707275">
          <w:marLeft w:val="-63"/>
          <w:marRight w:val="-63"/>
          <w:marTop w:val="0"/>
          <w:marBottom w:val="0"/>
          <w:divBdr>
            <w:top w:val="none" w:sz="0" w:space="0" w:color="auto"/>
            <w:left w:val="none" w:sz="0" w:space="0" w:color="auto"/>
            <w:bottom w:val="none" w:sz="0" w:space="0" w:color="auto"/>
            <w:right w:val="none" w:sz="0" w:space="0" w:color="auto"/>
          </w:divBdr>
        </w:div>
        <w:div w:id="80682822">
          <w:marLeft w:val="-63"/>
          <w:marRight w:val="-63"/>
          <w:marTop w:val="0"/>
          <w:marBottom w:val="0"/>
          <w:divBdr>
            <w:top w:val="none" w:sz="0" w:space="0" w:color="auto"/>
            <w:left w:val="none" w:sz="0" w:space="0" w:color="auto"/>
            <w:bottom w:val="none" w:sz="0" w:space="0" w:color="auto"/>
            <w:right w:val="none" w:sz="0" w:space="0" w:color="auto"/>
          </w:divBdr>
        </w:div>
        <w:div w:id="1570579695">
          <w:marLeft w:val="-63"/>
          <w:marRight w:val="-63"/>
          <w:marTop w:val="0"/>
          <w:marBottom w:val="0"/>
          <w:divBdr>
            <w:top w:val="none" w:sz="0" w:space="0" w:color="auto"/>
            <w:left w:val="none" w:sz="0" w:space="0" w:color="auto"/>
            <w:bottom w:val="none" w:sz="0" w:space="0" w:color="auto"/>
            <w:right w:val="none" w:sz="0" w:space="0" w:color="auto"/>
          </w:divBdr>
        </w:div>
        <w:div w:id="2140032277">
          <w:marLeft w:val="-63"/>
          <w:marRight w:val="-63"/>
          <w:marTop w:val="0"/>
          <w:marBottom w:val="0"/>
          <w:divBdr>
            <w:top w:val="none" w:sz="0" w:space="0" w:color="auto"/>
            <w:left w:val="none" w:sz="0" w:space="0" w:color="auto"/>
            <w:bottom w:val="none" w:sz="0" w:space="0" w:color="auto"/>
            <w:right w:val="none" w:sz="0" w:space="0" w:color="auto"/>
          </w:divBdr>
        </w:div>
        <w:div w:id="1003094486">
          <w:marLeft w:val="-63"/>
          <w:marRight w:val="-63"/>
          <w:marTop w:val="0"/>
          <w:marBottom w:val="0"/>
          <w:divBdr>
            <w:top w:val="none" w:sz="0" w:space="0" w:color="auto"/>
            <w:left w:val="none" w:sz="0" w:space="0" w:color="auto"/>
            <w:bottom w:val="none" w:sz="0" w:space="0" w:color="auto"/>
            <w:right w:val="none" w:sz="0" w:space="0" w:color="auto"/>
          </w:divBdr>
        </w:div>
        <w:div w:id="1705399914">
          <w:marLeft w:val="-63"/>
          <w:marRight w:val="-63"/>
          <w:marTop w:val="0"/>
          <w:marBottom w:val="0"/>
          <w:divBdr>
            <w:top w:val="none" w:sz="0" w:space="0" w:color="auto"/>
            <w:left w:val="none" w:sz="0" w:space="0" w:color="auto"/>
            <w:bottom w:val="none" w:sz="0" w:space="0" w:color="auto"/>
            <w:right w:val="none" w:sz="0" w:space="0" w:color="auto"/>
          </w:divBdr>
        </w:div>
        <w:div w:id="906039487">
          <w:marLeft w:val="-63"/>
          <w:marRight w:val="-63"/>
          <w:marTop w:val="0"/>
          <w:marBottom w:val="0"/>
          <w:divBdr>
            <w:top w:val="none" w:sz="0" w:space="0" w:color="auto"/>
            <w:left w:val="none" w:sz="0" w:space="0" w:color="auto"/>
            <w:bottom w:val="none" w:sz="0" w:space="0" w:color="auto"/>
            <w:right w:val="none" w:sz="0" w:space="0" w:color="auto"/>
          </w:divBdr>
        </w:div>
        <w:div w:id="2086802933">
          <w:marLeft w:val="-63"/>
          <w:marRight w:val="-63"/>
          <w:marTop w:val="0"/>
          <w:marBottom w:val="0"/>
          <w:divBdr>
            <w:top w:val="none" w:sz="0" w:space="0" w:color="auto"/>
            <w:left w:val="none" w:sz="0" w:space="0" w:color="auto"/>
            <w:bottom w:val="none" w:sz="0" w:space="0" w:color="auto"/>
            <w:right w:val="none" w:sz="0" w:space="0" w:color="auto"/>
          </w:divBdr>
        </w:div>
        <w:div w:id="1621885730">
          <w:marLeft w:val="-63"/>
          <w:marRight w:val="-63"/>
          <w:marTop w:val="0"/>
          <w:marBottom w:val="0"/>
          <w:divBdr>
            <w:top w:val="none" w:sz="0" w:space="0" w:color="auto"/>
            <w:left w:val="none" w:sz="0" w:space="0" w:color="auto"/>
            <w:bottom w:val="none" w:sz="0" w:space="0" w:color="auto"/>
            <w:right w:val="none" w:sz="0" w:space="0" w:color="auto"/>
          </w:divBdr>
        </w:div>
        <w:div w:id="891425613">
          <w:marLeft w:val="-63"/>
          <w:marRight w:val="-63"/>
          <w:marTop w:val="0"/>
          <w:marBottom w:val="0"/>
          <w:divBdr>
            <w:top w:val="none" w:sz="0" w:space="0" w:color="auto"/>
            <w:left w:val="none" w:sz="0" w:space="0" w:color="auto"/>
            <w:bottom w:val="none" w:sz="0" w:space="0" w:color="auto"/>
            <w:right w:val="none" w:sz="0" w:space="0" w:color="auto"/>
          </w:divBdr>
        </w:div>
        <w:div w:id="1877615679">
          <w:marLeft w:val="-63"/>
          <w:marRight w:val="-63"/>
          <w:marTop w:val="0"/>
          <w:marBottom w:val="0"/>
          <w:divBdr>
            <w:top w:val="none" w:sz="0" w:space="0" w:color="auto"/>
            <w:left w:val="none" w:sz="0" w:space="0" w:color="auto"/>
            <w:bottom w:val="none" w:sz="0" w:space="0" w:color="auto"/>
            <w:right w:val="none" w:sz="0" w:space="0" w:color="auto"/>
          </w:divBdr>
        </w:div>
        <w:div w:id="263653538">
          <w:marLeft w:val="-63"/>
          <w:marRight w:val="-63"/>
          <w:marTop w:val="0"/>
          <w:marBottom w:val="0"/>
          <w:divBdr>
            <w:top w:val="none" w:sz="0" w:space="0" w:color="auto"/>
            <w:left w:val="none" w:sz="0" w:space="0" w:color="auto"/>
            <w:bottom w:val="none" w:sz="0" w:space="0" w:color="auto"/>
            <w:right w:val="none" w:sz="0" w:space="0" w:color="auto"/>
          </w:divBdr>
        </w:div>
        <w:div w:id="1263612041">
          <w:marLeft w:val="-63"/>
          <w:marRight w:val="-63"/>
          <w:marTop w:val="0"/>
          <w:marBottom w:val="0"/>
          <w:divBdr>
            <w:top w:val="none" w:sz="0" w:space="0" w:color="auto"/>
            <w:left w:val="none" w:sz="0" w:space="0" w:color="auto"/>
            <w:bottom w:val="none" w:sz="0" w:space="0" w:color="auto"/>
            <w:right w:val="none" w:sz="0" w:space="0" w:color="auto"/>
          </w:divBdr>
        </w:div>
        <w:div w:id="480081623">
          <w:marLeft w:val="-63"/>
          <w:marRight w:val="-63"/>
          <w:marTop w:val="0"/>
          <w:marBottom w:val="0"/>
          <w:divBdr>
            <w:top w:val="none" w:sz="0" w:space="0" w:color="auto"/>
            <w:left w:val="none" w:sz="0" w:space="0" w:color="auto"/>
            <w:bottom w:val="none" w:sz="0" w:space="0" w:color="auto"/>
            <w:right w:val="none" w:sz="0" w:space="0" w:color="auto"/>
          </w:divBdr>
        </w:div>
        <w:div w:id="959189250">
          <w:marLeft w:val="-63"/>
          <w:marRight w:val="-63"/>
          <w:marTop w:val="0"/>
          <w:marBottom w:val="0"/>
          <w:divBdr>
            <w:top w:val="none" w:sz="0" w:space="0" w:color="auto"/>
            <w:left w:val="none" w:sz="0" w:space="0" w:color="auto"/>
            <w:bottom w:val="none" w:sz="0" w:space="0" w:color="auto"/>
            <w:right w:val="none" w:sz="0" w:space="0" w:color="auto"/>
          </w:divBdr>
        </w:div>
        <w:div w:id="2030987326">
          <w:marLeft w:val="-63"/>
          <w:marRight w:val="-63"/>
          <w:marTop w:val="0"/>
          <w:marBottom w:val="0"/>
          <w:divBdr>
            <w:top w:val="none" w:sz="0" w:space="0" w:color="auto"/>
            <w:left w:val="none" w:sz="0" w:space="0" w:color="auto"/>
            <w:bottom w:val="none" w:sz="0" w:space="0" w:color="auto"/>
            <w:right w:val="none" w:sz="0" w:space="0" w:color="auto"/>
          </w:divBdr>
        </w:div>
        <w:div w:id="1110467211">
          <w:marLeft w:val="-63"/>
          <w:marRight w:val="-63"/>
          <w:marTop w:val="0"/>
          <w:marBottom w:val="0"/>
          <w:divBdr>
            <w:top w:val="none" w:sz="0" w:space="0" w:color="auto"/>
            <w:left w:val="none" w:sz="0" w:space="0" w:color="auto"/>
            <w:bottom w:val="none" w:sz="0" w:space="0" w:color="auto"/>
            <w:right w:val="none" w:sz="0" w:space="0" w:color="auto"/>
          </w:divBdr>
        </w:div>
        <w:div w:id="336079763">
          <w:marLeft w:val="-63"/>
          <w:marRight w:val="-63"/>
          <w:marTop w:val="0"/>
          <w:marBottom w:val="0"/>
          <w:divBdr>
            <w:top w:val="none" w:sz="0" w:space="0" w:color="auto"/>
            <w:left w:val="none" w:sz="0" w:space="0" w:color="auto"/>
            <w:bottom w:val="none" w:sz="0" w:space="0" w:color="auto"/>
            <w:right w:val="none" w:sz="0" w:space="0" w:color="auto"/>
          </w:divBdr>
        </w:div>
        <w:div w:id="865749624">
          <w:marLeft w:val="-63"/>
          <w:marRight w:val="-63"/>
          <w:marTop w:val="0"/>
          <w:marBottom w:val="0"/>
          <w:divBdr>
            <w:top w:val="none" w:sz="0" w:space="0" w:color="auto"/>
            <w:left w:val="none" w:sz="0" w:space="0" w:color="auto"/>
            <w:bottom w:val="none" w:sz="0" w:space="0" w:color="auto"/>
            <w:right w:val="none" w:sz="0" w:space="0" w:color="auto"/>
          </w:divBdr>
        </w:div>
        <w:div w:id="244150624">
          <w:marLeft w:val="-63"/>
          <w:marRight w:val="-63"/>
          <w:marTop w:val="0"/>
          <w:marBottom w:val="0"/>
          <w:divBdr>
            <w:top w:val="none" w:sz="0" w:space="0" w:color="auto"/>
            <w:left w:val="none" w:sz="0" w:space="0" w:color="auto"/>
            <w:bottom w:val="none" w:sz="0" w:space="0" w:color="auto"/>
            <w:right w:val="none" w:sz="0" w:space="0" w:color="auto"/>
          </w:divBdr>
        </w:div>
        <w:div w:id="235944998">
          <w:marLeft w:val="-63"/>
          <w:marRight w:val="-63"/>
          <w:marTop w:val="0"/>
          <w:marBottom w:val="0"/>
          <w:divBdr>
            <w:top w:val="none" w:sz="0" w:space="0" w:color="auto"/>
            <w:left w:val="none" w:sz="0" w:space="0" w:color="auto"/>
            <w:bottom w:val="none" w:sz="0" w:space="0" w:color="auto"/>
            <w:right w:val="none" w:sz="0" w:space="0" w:color="auto"/>
          </w:divBdr>
        </w:div>
        <w:div w:id="392195631">
          <w:marLeft w:val="-63"/>
          <w:marRight w:val="-63"/>
          <w:marTop w:val="0"/>
          <w:marBottom w:val="0"/>
          <w:divBdr>
            <w:top w:val="none" w:sz="0" w:space="0" w:color="auto"/>
            <w:left w:val="none" w:sz="0" w:space="0" w:color="auto"/>
            <w:bottom w:val="none" w:sz="0" w:space="0" w:color="auto"/>
            <w:right w:val="none" w:sz="0" w:space="0" w:color="auto"/>
          </w:divBdr>
        </w:div>
        <w:div w:id="429131886">
          <w:marLeft w:val="-63"/>
          <w:marRight w:val="-63"/>
          <w:marTop w:val="0"/>
          <w:marBottom w:val="0"/>
          <w:divBdr>
            <w:top w:val="none" w:sz="0" w:space="0" w:color="auto"/>
            <w:left w:val="none" w:sz="0" w:space="0" w:color="auto"/>
            <w:bottom w:val="none" w:sz="0" w:space="0" w:color="auto"/>
            <w:right w:val="none" w:sz="0" w:space="0" w:color="auto"/>
          </w:divBdr>
        </w:div>
        <w:div w:id="2079092601">
          <w:marLeft w:val="-63"/>
          <w:marRight w:val="-63"/>
          <w:marTop w:val="0"/>
          <w:marBottom w:val="0"/>
          <w:divBdr>
            <w:top w:val="none" w:sz="0" w:space="0" w:color="auto"/>
            <w:left w:val="none" w:sz="0" w:space="0" w:color="auto"/>
            <w:bottom w:val="none" w:sz="0" w:space="0" w:color="auto"/>
            <w:right w:val="none" w:sz="0" w:space="0" w:color="auto"/>
          </w:divBdr>
        </w:div>
        <w:div w:id="445464190">
          <w:marLeft w:val="-63"/>
          <w:marRight w:val="-63"/>
          <w:marTop w:val="0"/>
          <w:marBottom w:val="0"/>
          <w:divBdr>
            <w:top w:val="none" w:sz="0" w:space="0" w:color="auto"/>
            <w:left w:val="none" w:sz="0" w:space="0" w:color="auto"/>
            <w:bottom w:val="none" w:sz="0" w:space="0" w:color="auto"/>
            <w:right w:val="none" w:sz="0" w:space="0" w:color="auto"/>
          </w:divBdr>
        </w:div>
        <w:div w:id="1983774927">
          <w:marLeft w:val="-63"/>
          <w:marRight w:val="-63"/>
          <w:marTop w:val="0"/>
          <w:marBottom w:val="0"/>
          <w:divBdr>
            <w:top w:val="none" w:sz="0" w:space="0" w:color="auto"/>
            <w:left w:val="none" w:sz="0" w:space="0" w:color="auto"/>
            <w:bottom w:val="none" w:sz="0" w:space="0" w:color="auto"/>
            <w:right w:val="none" w:sz="0" w:space="0" w:color="auto"/>
          </w:divBdr>
        </w:div>
        <w:div w:id="324674753">
          <w:marLeft w:val="-63"/>
          <w:marRight w:val="-63"/>
          <w:marTop w:val="0"/>
          <w:marBottom w:val="0"/>
          <w:divBdr>
            <w:top w:val="none" w:sz="0" w:space="0" w:color="auto"/>
            <w:left w:val="none" w:sz="0" w:space="0" w:color="auto"/>
            <w:bottom w:val="none" w:sz="0" w:space="0" w:color="auto"/>
            <w:right w:val="none" w:sz="0" w:space="0" w:color="auto"/>
          </w:divBdr>
        </w:div>
        <w:div w:id="545415366">
          <w:marLeft w:val="-63"/>
          <w:marRight w:val="-63"/>
          <w:marTop w:val="0"/>
          <w:marBottom w:val="0"/>
          <w:divBdr>
            <w:top w:val="none" w:sz="0" w:space="0" w:color="auto"/>
            <w:left w:val="none" w:sz="0" w:space="0" w:color="auto"/>
            <w:bottom w:val="none" w:sz="0" w:space="0" w:color="auto"/>
            <w:right w:val="none" w:sz="0" w:space="0" w:color="auto"/>
          </w:divBdr>
        </w:div>
        <w:div w:id="1041246650">
          <w:marLeft w:val="-63"/>
          <w:marRight w:val="-63"/>
          <w:marTop w:val="0"/>
          <w:marBottom w:val="0"/>
          <w:divBdr>
            <w:top w:val="none" w:sz="0" w:space="0" w:color="auto"/>
            <w:left w:val="none" w:sz="0" w:space="0" w:color="auto"/>
            <w:bottom w:val="none" w:sz="0" w:space="0" w:color="auto"/>
            <w:right w:val="none" w:sz="0" w:space="0" w:color="auto"/>
          </w:divBdr>
        </w:div>
        <w:div w:id="1250698519">
          <w:marLeft w:val="-63"/>
          <w:marRight w:val="-63"/>
          <w:marTop w:val="0"/>
          <w:marBottom w:val="0"/>
          <w:divBdr>
            <w:top w:val="none" w:sz="0" w:space="0" w:color="auto"/>
            <w:left w:val="none" w:sz="0" w:space="0" w:color="auto"/>
            <w:bottom w:val="none" w:sz="0" w:space="0" w:color="auto"/>
            <w:right w:val="none" w:sz="0" w:space="0" w:color="auto"/>
          </w:divBdr>
        </w:div>
        <w:div w:id="1847133259">
          <w:marLeft w:val="-63"/>
          <w:marRight w:val="-63"/>
          <w:marTop w:val="0"/>
          <w:marBottom w:val="0"/>
          <w:divBdr>
            <w:top w:val="none" w:sz="0" w:space="0" w:color="auto"/>
            <w:left w:val="none" w:sz="0" w:space="0" w:color="auto"/>
            <w:bottom w:val="none" w:sz="0" w:space="0" w:color="auto"/>
            <w:right w:val="none" w:sz="0" w:space="0" w:color="auto"/>
          </w:divBdr>
        </w:div>
        <w:div w:id="827331723">
          <w:marLeft w:val="-63"/>
          <w:marRight w:val="-63"/>
          <w:marTop w:val="0"/>
          <w:marBottom w:val="0"/>
          <w:divBdr>
            <w:top w:val="none" w:sz="0" w:space="0" w:color="auto"/>
            <w:left w:val="none" w:sz="0" w:space="0" w:color="auto"/>
            <w:bottom w:val="none" w:sz="0" w:space="0" w:color="auto"/>
            <w:right w:val="none" w:sz="0" w:space="0" w:color="auto"/>
          </w:divBdr>
        </w:div>
        <w:div w:id="481627241">
          <w:marLeft w:val="-63"/>
          <w:marRight w:val="-63"/>
          <w:marTop w:val="0"/>
          <w:marBottom w:val="0"/>
          <w:divBdr>
            <w:top w:val="none" w:sz="0" w:space="0" w:color="auto"/>
            <w:left w:val="none" w:sz="0" w:space="0" w:color="auto"/>
            <w:bottom w:val="none" w:sz="0" w:space="0" w:color="auto"/>
            <w:right w:val="none" w:sz="0" w:space="0" w:color="auto"/>
          </w:divBdr>
        </w:div>
        <w:div w:id="418450902">
          <w:marLeft w:val="-63"/>
          <w:marRight w:val="-63"/>
          <w:marTop w:val="0"/>
          <w:marBottom w:val="0"/>
          <w:divBdr>
            <w:top w:val="none" w:sz="0" w:space="0" w:color="auto"/>
            <w:left w:val="none" w:sz="0" w:space="0" w:color="auto"/>
            <w:bottom w:val="none" w:sz="0" w:space="0" w:color="auto"/>
            <w:right w:val="none" w:sz="0" w:space="0" w:color="auto"/>
          </w:divBdr>
        </w:div>
        <w:div w:id="1683357823">
          <w:marLeft w:val="-63"/>
          <w:marRight w:val="-63"/>
          <w:marTop w:val="0"/>
          <w:marBottom w:val="0"/>
          <w:divBdr>
            <w:top w:val="none" w:sz="0" w:space="0" w:color="auto"/>
            <w:left w:val="none" w:sz="0" w:space="0" w:color="auto"/>
            <w:bottom w:val="none" w:sz="0" w:space="0" w:color="auto"/>
            <w:right w:val="none" w:sz="0" w:space="0" w:color="auto"/>
          </w:divBdr>
        </w:div>
        <w:div w:id="159465784">
          <w:marLeft w:val="-63"/>
          <w:marRight w:val="-63"/>
          <w:marTop w:val="0"/>
          <w:marBottom w:val="0"/>
          <w:divBdr>
            <w:top w:val="none" w:sz="0" w:space="0" w:color="auto"/>
            <w:left w:val="none" w:sz="0" w:space="0" w:color="auto"/>
            <w:bottom w:val="none" w:sz="0" w:space="0" w:color="auto"/>
            <w:right w:val="none" w:sz="0" w:space="0" w:color="auto"/>
          </w:divBdr>
        </w:div>
        <w:div w:id="623388539">
          <w:marLeft w:val="-63"/>
          <w:marRight w:val="-63"/>
          <w:marTop w:val="0"/>
          <w:marBottom w:val="0"/>
          <w:divBdr>
            <w:top w:val="none" w:sz="0" w:space="0" w:color="auto"/>
            <w:left w:val="none" w:sz="0" w:space="0" w:color="auto"/>
            <w:bottom w:val="none" w:sz="0" w:space="0" w:color="auto"/>
            <w:right w:val="none" w:sz="0" w:space="0" w:color="auto"/>
          </w:divBdr>
        </w:div>
        <w:div w:id="703138259">
          <w:marLeft w:val="-63"/>
          <w:marRight w:val="-63"/>
          <w:marTop w:val="0"/>
          <w:marBottom w:val="0"/>
          <w:divBdr>
            <w:top w:val="none" w:sz="0" w:space="0" w:color="auto"/>
            <w:left w:val="none" w:sz="0" w:space="0" w:color="auto"/>
            <w:bottom w:val="none" w:sz="0" w:space="0" w:color="auto"/>
            <w:right w:val="none" w:sz="0" w:space="0" w:color="auto"/>
          </w:divBdr>
        </w:div>
        <w:div w:id="1929651213">
          <w:marLeft w:val="-63"/>
          <w:marRight w:val="-63"/>
          <w:marTop w:val="0"/>
          <w:marBottom w:val="0"/>
          <w:divBdr>
            <w:top w:val="none" w:sz="0" w:space="0" w:color="auto"/>
            <w:left w:val="none" w:sz="0" w:space="0" w:color="auto"/>
            <w:bottom w:val="none" w:sz="0" w:space="0" w:color="auto"/>
            <w:right w:val="none" w:sz="0" w:space="0" w:color="auto"/>
          </w:divBdr>
        </w:div>
        <w:div w:id="223375574">
          <w:marLeft w:val="-63"/>
          <w:marRight w:val="-63"/>
          <w:marTop w:val="0"/>
          <w:marBottom w:val="0"/>
          <w:divBdr>
            <w:top w:val="none" w:sz="0" w:space="0" w:color="auto"/>
            <w:left w:val="none" w:sz="0" w:space="0" w:color="auto"/>
            <w:bottom w:val="none" w:sz="0" w:space="0" w:color="auto"/>
            <w:right w:val="none" w:sz="0" w:space="0" w:color="auto"/>
          </w:divBdr>
        </w:div>
        <w:div w:id="1684895721">
          <w:marLeft w:val="-63"/>
          <w:marRight w:val="-63"/>
          <w:marTop w:val="0"/>
          <w:marBottom w:val="0"/>
          <w:divBdr>
            <w:top w:val="none" w:sz="0" w:space="0" w:color="auto"/>
            <w:left w:val="none" w:sz="0" w:space="0" w:color="auto"/>
            <w:bottom w:val="none" w:sz="0" w:space="0" w:color="auto"/>
            <w:right w:val="none" w:sz="0" w:space="0" w:color="auto"/>
          </w:divBdr>
        </w:div>
        <w:div w:id="1543521858">
          <w:marLeft w:val="-63"/>
          <w:marRight w:val="-63"/>
          <w:marTop w:val="0"/>
          <w:marBottom w:val="0"/>
          <w:divBdr>
            <w:top w:val="none" w:sz="0" w:space="0" w:color="auto"/>
            <w:left w:val="none" w:sz="0" w:space="0" w:color="auto"/>
            <w:bottom w:val="none" w:sz="0" w:space="0" w:color="auto"/>
            <w:right w:val="none" w:sz="0" w:space="0" w:color="auto"/>
          </w:divBdr>
        </w:div>
        <w:div w:id="1949386055">
          <w:marLeft w:val="-63"/>
          <w:marRight w:val="-63"/>
          <w:marTop w:val="0"/>
          <w:marBottom w:val="0"/>
          <w:divBdr>
            <w:top w:val="none" w:sz="0" w:space="0" w:color="auto"/>
            <w:left w:val="none" w:sz="0" w:space="0" w:color="auto"/>
            <w:bottom w:val="none" w:sz="0" w:space="0" w:color="auto"/>
            <w:right w:val="none" w:sz="0" w:space="0" w:color="auto"/>
          </w:divBdr>
        </w:div>
        <w:div w:id="1290434960">
          <w:marLeft w:val="-63"/>
          <w:marRight w:val="-63"/>
          <w:marTop w:val="0"/>
          <w:marBottom w:val="0"/>
          <w:divBdr>
            <w:top w:val="none" w:sz="0" w:space="0" w:color="auto"/>
            <w:left w:val="none" w:sz="0" w:space="0" w:color="auto"/>
            <w:bottom w:val="none" w:sz="0" w:space="0" w:color="auto"/>
            <w:right w:val="none" w:sz="0" w:space="0" w:color="auto"/>
          </w:divBdr>
        </w:div>
        <w:div w:id="855996051">
          <w:marLeft w:val="-63"/>
          <w:marRight w:val="-63"/>
          <w:marTop w:val="0"/>
          <w:marBottom w:val="0"/>
          <w:divBdr>
            <w:top w:val="none" w:sz="0" w:space="0" w:color="auto"/>
            <w:left w:val="none" w:sz="0" w:space="0" w:color="auto"/>
            <w:bottom w:val="none" w:sz="0" w:space="0" w:color="auto"/>
            <w:right w:val="none" w:sz="0" w:space="0" w:color="auto"/>
          </w:divBdr>
        </w:div>
        <w:div w:id="5719527">
          <w:marLeft w:val="-63"/>
          <w:marRight w:val="-63"/>
          <w:marTop w:val="0"/>
          <w:marBottom w:val="0"/>
          <w:divBdr>
            <w:top w:val="none" w:sz="0" w:space="0" w:color="auto"/>
            <w:left w:val="none" w:sz="0" w:space="0" w:color="auto"/>
            <w:bottom w:val="none" w:sz="0" w:space="0" w:color="auto"/>
            <w:right w:val="none" w:sz="0" w:space="0" w:color="auto"/>
          </w:divBdr>
        </w:div>
        <w:div w:id="1592276047">
          <w:marLeft w:val="-63"/>
          <w:marRight w:val="-63"/>
          <w:marTop w:val="0"/>
          <w:marBottom w:val="0"/>
          <w:divBdr>
            <w:top w:val="none" w:sz="0" w:space="0" w:color="auto"/>
            <w:left w:val="none" w:sz="0" w:space="0" w:color="auto"/>
            <w:bottom w:val="none" w:sz="0" w:space="0" w:color="auto"/>
            <w:right w:val="none" w:sz="0" w:space="0" w:color="auto"/>
          </w:divBdr>
        </w:div>
        <w:div w:id="1661038569">
          <w:marLeft w:val="-63"/>
          <w:marRight w:val="-63"/>
          <w:marTop w:val="0"/>
          <w:marBottom w:val="0"/>
          <w:divBdr>
            <w:top w:val="none" w:sz="0" w:space="0" w:color="auto"/>
            <w:left w:val="none" w:sz="0" w:space="0" w:color="auto"/>
            <w:bottom w:val="none" w:sz="0" w:space="0" w:color="auto"/>
            <w:right w:val="none" w:sz="0" w:space="0" w:color="auto"/>
          </w:divBdr>
        </w:div>
        <w:div w:id="1931349840">
          <w:marLeft w:val="-63"/>
          <w:marRight w:val="-63"/>
          <w:marTop w:val="0"/>
          <w:marBottom w:val="0"/>
          <w:divBdr>
            <w:top w:val="none" w:sz="0" w:space="0" w:color="auto"/>
            <w:left w:val="none" w:sz="0" w:space="0" w:color="auto"/>
            <w:bottom w:val="none" w:sz="0" w:space="0" w:color="auto"/>
            <w:right w:val="none" w:sz="0" w:space="0" w:color="auto"/>
          </w:divBdr>
        </w:div>
        <w:div w:id="2024743055">
          <w:marLeft w:val="-63"/>
          <w:marRight w:val="-63"/>
          <w:marTop w:val="0"/>
          <w:marBottom w:val="0"/>
          <w:divBdr>
            <w:top w:val="none" w:sz="0" w:space="0" w:color="auto"/>
            <w:left w:val="none" w:sz="0" w:space="0" w:color="auto"/>
            <w:bottom w:val="none" w:sz="0" w:space="0" w:color="auto"/>
            <w:right w:val="none" w:sz="0" w:space="0" w:color="auto"/>
          </w:divBdr>
        </w:div>
        <w:div w:id="541287181">
          <w:marLeft w:val="-63"/>
          <w:marRight w:val="-63"/>
          <w:marTop w:val="0"/>
          <w:marBottom w:val="0"/>
          <w:divBdr>
            <w:top w:val="none" w:sz="0" w:space="0" w:color="auto"/>
            <w:left w:val="none" w:sz="0" w:space="0" w:color="auto"/>
            <w:bottom w:val="none" w:sz="0" w:space="0" w:color="auto"/>
            <w:right w:val="none" w:sz="0" w:space="0" w:color="auto"/>
          </w:divBdr>
        </w:div>
        <w:div w:id="292440870">
          <w:marLeft w:val="-63"/>
          <w:marRight w:val="-63"/>
          <w:marTop w:val="0"/>
          <w:marBottom w:val="0"/>
          <w:divBdr>
            <w:top w:val="none" w:sz="0" w:space="0" w:color="auto"/>
            <w:left w:val="none" w:sz="0" w:space="0" w:color="auto"/>
            <w:bottom w:val="none" w:sz="0" w:space="0" w:color="auto"/>
            <w:right w:val="none" w:sz="0" w:space="0" w:color="auto"/>
          </w:divBdr>
        </w:div>
        <w:div w:id="81075546">
          <w:marLeft w:val="-63"/>
          <w:marRight w:val="-63"/>
          <w:marTop w:val="0"/>
          <w:marBottom w:val="0"/>
          <w:divBdr>
            <w:top w:val="none" w:sz="0" w:space="0" w:color="auto"/>
            <w:left w:val="none" w:sz="0" w:space="0" w:color="auto"/>
            <w:bottom w:val="none" w:sz="0" w:space="0" w:color="auto"/>
            <w:right w:val="none" w:sz="0" w:space="0" w:color="auto"/>
          </w:divBdr>
        </w:div>
        <w:div w:id="472986559">
          <w:marLeft w:val="-63"/>
          <w:marRight w:val="-63"/>
          <w:marTop w:val="0"/>
          <w:marBottom w:val="0"/>
          <w:divBdr>
            <w:top w:val="none" w:sz="0" w:space="0" w:color="auto"/>
            <w:left w:val="none" w:sz="0" w:space="0" w:color="auto"/>
            <w:bottom w:val="none" w:sz="0" w:space="0" w:color="auto"/>
            <w:right w:val="none" w:sz="0" w:space="0" w:color="auto"/>
          </w:divBdr>
        </w:div>
        <w:div w:id="733165548">
          <w:marLeft w:val="-63"/>
          <w:marRight w:val="-63"/>
          <w:marTop w:val="0"/>
          <w:marBottom w:val="0"/>
          <w:divBdr>
            <w:top w:val="none" w:sz="0" w:space="0" w:color="auto"/>
            <w:left w:val="none" w:sz="0" w:space="0" w:color="auto"/>
            <w:bottom w:val="none" w:sz="0" w:space="0" w:color="auto"/>
            <w:right w:val="none" w:sz="0" w:space="0" w:color="auto"/>
          </w:divBdr>
        </w:div>
        <w:div w:id="1845440263">
          <w:marLeft w:val="-63"/>
          <w:marRight w:val="-63"/>
          <w:marTop w:val="0"/>
          <w:marBottom w:val="0"/>
          <w:divBdr>
            <w:top w:val="none" w:sz="0" w:space="0" w:color="auto"/>
            <w:left w:val="none" w:sz="0" w:space="0" w:color="auto"/>
            <w:bottom w:val="none" w:sz="0" w:space="0" w:color="auto"/>
            <w:right w:val="none" w:sz="0" w:space="0" w:color="auto"/>
          </w:divBdr>
        </w:div>
        <w:div w:id="1120226741">
          <w:marLeft w:val="-63"/>
          <w:marRight w:val="-63"/>
          <w:marTop w:val="0"/>
          <w:marBottom w:val="0"/>
          <w:divBdr>
            <w:top w:val="none" w:sz="0" w:space="0" w:color="auto"/>
            <w:left w:val="none" w:sz="0" w:space="0" w:color="auto"/>
            <w:bottom w:val="none" w:sz="0" w:space="0" w:color="auto"/>
            <w:right w:val="none" w:sz="0" w:space="0" w:color="auto"/>
          </w:divBdr>
        </w:div>
        <w:div w:id="1066104248">
          <w:marLeft w:val="-63"/>
          <w:marRight w:val="-63"/>
          <w:marTop w:val="0"/>
          <w:marBottom w:val="0"/>
          <w:divBdr>
            <w:top w:val="none" w:sz="0" w:space="0" w:color="auto"/>
            <w:left w:val="none" w:sz="0" w:space="0" w:color="auto"/>
            <w:bottom w:val="none" w:sz="0" w:space="0" w:color="auto"/>
            <w:right w:val="none" w:sz="0" w:space="0" w:color="auto"/>
          </w:divBdr>
        </w:div>
        <w:div w:id="1214317834">
          <w:marLeft w:val="-63"/>
          <w:marRight w:val="-63"/>
          <w:marTop w:val="0"/>
          <w:marBottom w:val="0"/>
          <w:divBdr>
            <w:top w:val="none" w:sz="0" w:space="0" w:color="auto"/>
            <w:left w:val="none" w:sz="0" w:space="0" w:color="auto"/>
            <w:bottom w:val="none" w:sz="0" w:space="0" w:color="auto"/>
            <w:right w:val="none" w:sz="0" w:space="0" w:color="auto"/>
          </w:divBdr>
        </w:div>
        <w:div w:id="1591966800">
          <w:marLeft w:val="-63"/>
          <w:marRight w:val="-63"/>
          <w:marTop w:val="0"/>
          <w:marBottom w:val="0"/>
          <w:divBdr>
            <w:top w:val="none" w:sz="0" w:space="0" w:color="auto"/>
            <w:left w:val="none" w:sz="0" w:space="0" w:color="auto"/>
            <w:bottom w:val="none" w:sz="0" w:space="0" w:color="auto"/>
            <w:right w:val="none" w:sz="0" w:space="0" w:color="auto"/>
          </w:divBdr>
        </w:div>
        <w:div w:id="1013334935">
          <w:marLeft w:val="-63"/>
          <w:marRight w:val="-63"/>
          <w:marTop w:val="0"/>
          <w:marBottom w:val="0"/>
          <w:divBdr>
            <w:top w:val="none" w:sz="0" w:space="0" w:color="auto"/>
            <w:left w:val="none" w:sz="0" w:space="0" w:color="auto"/>
            <w:bottom w:val="none" w:sz="0" w:space="0" w:color="auto"/>
            <w:right w:val="none" w:sz="0" w:space="0" w:color="auto"/>
          </w:divBdr>
        </w:div>
        <w:div w:id="380515100">
          <w:marLeft w:val="-63"/>
          <w:marRight w:val="-63"/>
          <w:marTop w:val="0"/>
          <w:marBottom w:val="0"/>
          <w:divBdr>
            <w:top w:val="none" w:sz="0" w:space="0" w:color="auto"/>
            <w:left w:val="none" w:sz="0" w:space="0" w:color="auto"/>
            <w:bottom w:val="none" w:sz="0" w:space="0" w:color="auto"/>
            <w:right w:val="none" w:sz="0" w:space="0" w:color="auto"/>
          </w:divBdr>
        </w:div>
        <w:div w:id="1167330733">
          <w:marLeft w:val="-63"/>
          <w:marRight w:val="-63"/>
          <w:marTop w:val="0"/>
          <w:marBottom w:val="0"/>
          <w:divBdr>
            <w:top w:val="none" w:sz="0" w:space="0" w:color="auto"/>
            <w:left w:val="none" w:sz="0" w:space="0" w:color="auto"/>
            <w:bottom w:val="none" w:sz="0" w:space="0" w:color="auto"/>
            <w:right w:val="none" w:sz="0" w:space="0" w:color="auto"/>
          </w:divBdr>
        </w:div>
        <w:div w:id="709841671">
          <w:marLeft w:val="-63"/>
          <w:marRight w:val="-63"/>
          <w:marTop w:val="0"/>
          <w:marBottom w:val="0"/>
          <w:divBdr>
            <w:top w:val="none" w:sz="0" w:space="0" w:color="auto"/>
            <w:left w:val="none" w:sz="0" w:space="0" w:color="auto"/>
            <w:bottom w:val="none" w:sz="0" w:space="0" w:color="auto"/>
            <w:right w:val="none" w:sz="0" w:space="0" w:color="auto"/>
          </w:divBdr>
        </w:div>
        <w:div w:id="1165127844">
          <w:marLeft w:val="-63"/>
          <w:marRight w:val="-63"/>
          <w:marTop w:val="0"/>
          <w:marBottom w:val="0"/>
          <w:divBdr>
            <w:top w:val="none" w:sz="0" w:space="0" w:color="auto"/>
            <w:left w:val="none" w:sz="0" w:space="0" w:color="auto"/>
            <w:bottom w:val="none" w:sz="0" w:space="0" w:color="auto"/>
            <w:right w:val="none" w:sz="0" w:space="0" w:color="auto"/>
          </w:divBdr>
        </w:div>
        <w:div w:id="2003508811">
          <w:marLeft w:val="-63"/>
          <w:marRight w:val="-63"/>
          <w:marTop w:val="0"/>
          <w:marBottom w:val="0"/>
          <w:divBdr>
            <w:top w:val="none" w:sz="0" w:space="0" w:color="auto"/>
            <w:left w:val="none" w:sz="0" w:space="0" w:color="auto"/>
            <w:bottom w:val="none" w:sz="0" w:space="0" w:color="auto"/>
            <w:right w:val="none" w:sz="0" w:space="0" w:color="auto"/>
          </w:divBdr>
        </w:div>
        <w:div w:id="1187019603">
          <w:marLeft w:val="-63"/>
          <w:marRight w:val="-63"/>
          <w:marTop w:val="0"/>
          <w:marBottom w:val="0"/>
          <w:divBdr>
            <w:top w:val="none" w:sz="0" w:space="0" w:color="auto"/>
            <w:left w:val="none" w:sz="0" w:space="0" w:color="auto"/>
            <w:bottom w:val="none" w:sz="0" w:space="0" w:color="auto"/>
            <w:right w:val="none" w:sz="0" w:space="0" w:color="auto"/>
          </w:divBdr>
        </w:div>
        <w:div w:id="1495027803">
          <w:marLeft w:val="-63"/>
          <w:marRight w:val="-63"/>
          <w:marTop w:val="0"/>
          <w:marBottom w:val="0"/>
          <w:divBdr>
            <w:top w:val="none" w:sz="0" w:space="0" w:color="auto"/>
            <w:left w:val="none" w:sz="0" w:space="0" w:color="auto"/>
            <w:bottom w:val="none" w:sz="0" w:space="0" w:color="auto"/>
            <w:right w:val="none" w:sz="0" w:space="0" w:color="auto"/>
          </w:divBdr>
        </w:div>
        <w:div w:id="1608153982">
          <w:marLeft w:val="-63"/>
          <w:marRight w:val="-63"/>
          <w:marTop w:val="0"/>
          <w:marBottom w:val="0"/>
          <w:divBdr>
            <w:top w:val="none" w:sz="0" w:space="0" w:color="auto"/>
            <w:left w:val="none" w:sz="0" w:space="0" w:color="auto"/>
            <w:bottom w:val="none" w:sz="0" w:space="0" w:color="auto"/>
            <w:right w:val="none" w:sz="0" w:space="0" w:color="auto"/>
          </w:divBdr>
        </w:div>
        <w:div w:id="739475019">
          <w:marLeft w:val="0"/>
          <w:marRight w:val="0"/>
          <w:marTop w:val="0"/>
          <w:marBottom w:val="0"/>
          <w:divBdr>
            <w:top w:val="none" w:sz="0" w:space="0" w:color="auto"/>
            <w:left w:val="none" w:sz="0" w:space="0" w:color="auto"/>
            <w:bottom w:val="none" w:sz="0" w:space="0" w:color="auto"/>
            <w:right w:val="none" w:sz="0" w:space="0" w:color="auto"/>
          </w:divBdr>
        </w:div>
        <w:div w:id="701133591">
          <w:marLeft w:val="0"/>
          <w:marRight w:val="0"/>
          <w:marTop w:val="0"/>
          <w:marBottom w:val="0"/>
          <w:divBdr>
            <w:top w:val="none" w:sz="0" w:space="0" w:color="auto"/>
            <w:left w:val="none" w:sz="0" w:space="0" w:color="auto"/>
            <w:bottom w:val="none" w:sz="0" w:space="0" w:color="auto"/>
            <w:right w:val="none" w:sz="0" w:space="0" w:color="auto"/>
          </w:divBdr>
        </w:div>
        <w:div w:id="1491173043">
          <w:marLeft w:val="0"/>
          <w:marRight w:val="0"/>
          <w:marTop w:val="0"/>
          <w:marBottom w:val="0"/>
          <w:divBdr>
            <w:top w:val="none" w:sz="0" w:space="0" w:color="auto"/>
            <w:left w:val="none" w:sz="0" w:space="0" w:color="auto"/>
            <w:bottom w:val="none" w:sz="0" w:space="0" w:color="auto"/>
            <w:right w:val="none" w:sz="0" w:space="0" w:color="auto"/>
          </w:divBdr>
        </w:div>
        <w:div w:id="1203861400">
          <w:marLeft w:val="0"/>
          <w:marRight w:val="0"/>
          <w:marTop w:val="0"/>
          <w:marBottom w:val="0"/>
          <w:divBdr>
            <w:top w:val="none" w:sz="0" w:space="0" w:color="auto"/>
            <w:left w:val="none" w:sz="0" w:space="0" w:color="auto"/>
            <w:bottom w:val="none" w:sz="0" w:space="0" w:color="auto"/>
            <w:right w:val="none" w:sz="0" w:space="0" w:color="auto"/>
          </w:divBdr>
        </w:div>
        <w:div w:id="951472579">
          <w:marLeft w:val="0"/>
          <w:marRight w:val="0"/>
          <w:marTop w:val="0"/>
          <w:marBottom w:val="0"/>
          <w:divBdr>
            <w:top w:val="none" w:sz="0" w:space="0" w:color="auto"/>
            <w:left w:val="none" w:sz="0" w:space="0" w:color="auto"/>
            <w:bottom w:val="none" w:sz="0" w:space="0" w:color="auto"/>
            <w:right w:val="none" w:sz="0" w:space="0" w:color="auto"/>
          </w:divBdr>
        </w:div>
        <w:div w:id="936981488">
          <w:marLeft w:val="0"/>
          <w:marRight w:val="0"/>
          <w:marTop w:val="0"/>
          <w:marBottom w:val="0"/>
          <w:divBdr>
            <w:top w:val="none" w:sz="0" w:space="0" w:color="auto"/>
            <w:left w:val="none" w:sz="0" w:space="0" w:color="auto"/>
            <w:bottom w:val="none" w:sz="0" w:space="0" w:color="auto"/>
            <w:right w:val="none" w:sz="0" w:space="0" w:color="auto"/>
          </w:divBdr>
        </w:div>
        <w:div w:id="609897355">
          <w:marLeft w:val="0"/>
          <w:marRight w:val="0"/>
          <w:marTop w:val="0"/>
          <w:marBottom w:val="0"/>
          <w:divBdr>
            <w:top w:val="none" w:sz="0" w:space="0" w:color="auto"/>
            <w:left w:val="none" w:sz="0" w:space="0" w:color="auto"/>
            <w:bottom w:val="none" w:sz="0" w:space="0" w:color="auto"/>
            <w:right w:val="none" w:sz="0" w:space="0" w:color="auto"/>
          </w:divBdr>
        </w:div>
        <w:div w:id="523905532">
          <w:marLeft w:val="0"/>
          <w:marRight w:val="0"/>
          <w:marTop w:val="0"/>
          <w:marBottom w:val="0"/>
          <w:divBdr>
            <w:top w:val="none" w:sz="0" w:space="0" w:color="auto"/>
            <w:left w:val="none" w:sz="0" w:space="0" w:color="auto"/>
            <w:bottom w:val="none" w:sz="0" w:space="0" w:color="auto"/>
            <w:right w:val="none" w:sz="0" w:space="0" w:color="auto"/>
          </w:divBdr>
        </w:div>
        <w:div w:id="736975674">
          <w:marLeft w:val="0"/>
          <w:marRight w:val="0"/>
          <w:marTop w:val="0"/>
          <w:marBottom w:val="0"/>
          <w:divBdr>
            <w:top w:val="none" w:sz="0" w:space="0" w:color="auto"/>
            <w:left w:val="none" w:sz="0" w:space="0" w:color="auto"/>
            <w:bottom w:val="none" w:sz="0" w:space="0" w:color="auto"/>
            <w:right w:val="none" w:sz="0" w:space="0" w:color="auto"/>
          </w:divBdr>
        </w:div>
        <w:div w:id="1664626075">
          <w:marLeft w:val="0"/>
          <w:marRight w:val="0"/>
          <w:marTop w:val="0"/>
          <w:marBottom w:val="0"/>
          <w:divBdr>
            <w:top w:val="none" w:sz="0" w:space="0" w:color="auto"/>
            <w:left w:val="none" w:sz="0" w:space="0" w:color="auto"/>
            <w:bottom w:val="none" w:sz="0" w:space="0" w:color="auto"/>
            <w:right w:val="none" w:sz="0" w:space="0" w:color="auto"/>
          </w:divBdr>
        </w:div>
        <w:div w:id="948663570">
          <w:marLeft w:val="0"/>
          <w:marRight w:val="0"/>
          <w:marTop w:val="0"/>
          <w:marBottom w:val="0"/>
          <w:divBdr>
            <w:top w:val="none" w:sz="0" w:space="0" w:color="auto"/>
            <w:left w:val="none" w:sz="0" w:space="0" w:color="auto"/>
            <w:bottom w:val="none" w:sz="0" w:space="0" w:color="auto"/>
            <w:right w:val="none" w:sz="0" w:space="0" w:color="auto"/>
          </w:divBdr>
        </w:div>
        <w:div w:id="1813909716">
          <w:marLeft w:val="0"/>
          <w:marRight w:val="0"/>
          <w:marTop w:val="0"/>
          <w:marBottom w:val="0"/>
          <w:divBdr>
            <w:top w:val="none" w:sz="0" w:space="0" w:color="auto"/>
            <w:left w:val="none" w:sz="0" w:space="0" w:color="auto"/>
            <w:bottom w:val="none" w:sz="0" w:space="0" w:color="auto"/>
            <w:right w:val="none" w:sz="0" w:space="0" w:color="auto"/>
          </w:divBdr>
        </w:div>
        <w:div w:id="671416697">
          <w:marLeft w:val="0"/>
          <w:marRight w:val="0"/>
          <w:marTop w:val="0"/>
          <w:marBottom w:val="0"/>
          <w:divBdr>
            <w:top w:val="none" w:sz="0" w:space="0" w:color="auto"/>
            <w:left w:val="none" w:sz="0" w:space="0" w:color="auto"/>
            <w:bottom w:val="none" w:sz="0" w:space="0" w:color="auto"/>
            <w:right w:val="none" w:sz="0" w:space="0" w:color="auto"/>
          </w:divBdr>
        </w:div>
        <w:div w:id="1963606321">
          <w:marLeft w:val="0"/>
          <w:marRight w:val="0"/>
          <w:marTop w:val="0"/>
          <w:marBottom w:val="0"/>
          <w:divBdr>
            <w:top w:val="none" w:sz="0" w:space="0" w:color="auto"/>
            <w:left w:val="none" w:sz="0" w:space="0" w:color="auto"/>
            <w:bottom w:val="none" w:sz="0" w:space="0" w:color="auto"/>
            <w:right w:val="none" w:sz="0" w:space="0" w:color="auto"/>
          </w:divBdr>
        </w:div>
        <w:div w:id="101848846">
          <w:marLeft w:val="0"/>
          <w:marRight w:val="0"/>
          <w:marTop w:val="0"/>
          <w:marBottom w:val="0"/>
          <w:divBdr>
            <w:top w:val="none" w:sz="0" w:space="0" w:color="auto"/>
            <w:left w:val="none" w:sz="0" w:space="0" w:color="auto"/>
            <w:bottom w:val="none" w:sz="0" w:space="0" w:color="auto"/>
            <w:right w:val="none" w:sz="0" w:space="0" w:color="auto"/>
          </w:divBdr>
        </w:div>
        <w:div w:id="105586616">
          <w:marLeft w:val="0"/>
          <w:marRight w:val="0"/>
          <w:marTop w:val="0"/>
          <w:marBottom w:val="0"/>
          <w:divBdr>
            <w:top w:val="none" w:sz="0" w:space="0" w:color="auto"/>
            <w:left w:val="none" w:sz="0" w:space="0" w:color="auto"/>
            <w:bottom w:val="none" w:sz="0" w:space="0" w:color="auto"/>
            <w:right w:val="none" w:sz="0" w:space="0" w:color="auto"/>
          </w:divBdr>
        </w:div>
        <w:div w:id="1490243618">
          <w:marLeft w:val="0"/>
          <w:marRight w:val="0"/>
          <w:marTop w:val="0"/>
          <w:marBottom w:val="0"/>
          <w:divBdr>
            <w:top w:val="none" w:sz="0" w:space="0" w:color="auto"/>
            <w:left w:val="none" w:sz="0" w:space="0" w:color="auto"/>
            <w:bottom w:val="none" w:sz="0" w:space="0" w:color="auto"/>
            <w:right w:val="none" w:sz="0" w:space="0" w:color="auto"/>
          </w:divBdr>
        </w:div>
        <w:div w:id="1019430789">
          <w:marLeft w:val="0"/>
          <w:marRight w:val="0"/>
          <w:marTop w:val="0"/>
          <w:marBottom w:val="0"/>
          <w:divBdr>
            <w:top w:val="none" w:sz="0" w:space="0" w:color="auto"/>
            <w:left w:val="none" w:sz="0" w:space="0" w:color="auto"/>
            <w:bottom w:val="none" w:sz="0" w:space="0" w:color="auto"/>
            <w:right w:val="none" w:sz="0" w:space="0" w:color="auto"/>
          </w:divBdr>
        </w:div>
        <w:div w:id="1268659176">
          <w:marLeft w:val="0"/>
          <w:marRight w:val="0"/>
          <w:marTop w:val="0"/>
          <w:marBottom w:val="0"/>
          <w:divBdr>
            <w:top w:val="none" w:sz="0" w:space="0" w:color="auto"/>
            <w:left w:val="none" w:sz="0" w:space="0" w:color="auto"/>
            <w:bottom w:val="none" w:sz="0" w:space="0" w:color="auto"/>
            <w:right w:val="none" w:sz="0" w:space="0" w:color="auto"/>
          </w:divBdr>
        </w:div>
        <w:div w:id="1936982366">
          <w:marLeft w:val="0"/>
          <w:marRight w:val="0"/>
          <w:marTop w:val="0"/>
          <w:marBottom w:val="0"/>
          <w:divBdr>
            <w:top w:val="none" w:sz="0" w:space="0" w:color="auto"/>
            <w:left w:val="none" w:sz="0" w:space="0" w:color="auto"/>
            <w:bottom w:val="none" w:sz="0" w:space="0" w:color="auto"/>
            <w:right w:val="none" w:sz="0" w:space="0" w:color="auto"/>
          </w:divBdr>
        </w:div>
        <w:div w:id="2058894186">
          <w:marLeft w:val="0"/>
          <w:marRight w:val="0"/>
          <w:marTop w:val="0"/>
          <w:marBottom w:val="0"/>
          <w:divBdr>
            <w:top w:val="none" w:sz="0" w:space="0" w:color="auto"/>
            <w:left w:val="none" w:sz="0" w:space="0" w:color="auto"/>
            <w:bottom w:val="none" w:sz="0" w:space="0" w:color="auto"/>
            <w:right w:val="none" w:sz="0" w:space="0" w:color="auto"/>
          </w:divBdr>
        </w:div>
        <w:div w:id="324238222">
          <w:marLeft w:val="0"/>
          <w:marRight w:val="0"/>
          <w:marTop w:val="0"/>
          <w:marBottom w:val="0"/>
          <w:divBdr>
            <w:top w:val="none" w:sz="0" w:space="0" w:color="auto"/>
            <w:left w:val="none" w:sz="0" w:space="0" w:color="auto"/>
            <w:bottom w:val="none" w:sz="0" w:space="0" w:color="auto"/>
            <w:right w:val="none" w:sz="0" w:space="0" w:color="auto"/>
          </w:divBdr>
        </w:div>
        <w:div w:id="701518254">
          <w:marLeft w:val="0"/>
          <w:marRight w:val="0"/>
          <w:marTop w:val="0"/>
          <w:marBottom w:val="0"/>
          <w:divBdr>
            <w:top w:val="none" w:sz="0" w:space="0" w:color="auto"/>
            <w:left w:val="none" w:sz="0" w:space="0" w:color="auto"/>
            <w:bottom w:val="none" w:sz="0" w:space="0" w:color="auto"/>
            <w:right w:val="none" w:sz="0" w:space="0" w:color="auto"/>
          </w:divBdr>
        </w:div>
        <w:div w:id="354574453">
          <w:marLeft w:val="0"/>
          <w:marRight w:val="0"/>
          <w:marTop w:val="0"/>
          <w:marBottom w:val="0"/>
          <w:divBdr>
            <w:top w:val="none" w:sz="0" w:space="0" w:color="auto"/>
            <w:left w:val="none" w:sz="0" w:space="0" w:color="auto"/>
            <w:bottom w:val="none" w:sz="0" w:space="0" w:color="auto"/>
            <w:right w:val="none" w:sz="0" w:space="0" w:color="auto"/>
          </w:divBdr>
        </w:div>
        <w:div w:id="80370084">
          <w:marLeft w:val="959"/>
          <w:marRight w:val="0"/>
          <w:marTop w:val="0"/>
          <w:marBottom w:val="0"/>
          <w:divBdr>
            <w:top w:val="none" w:sz="0" w:space="0" w:color="auto"/>
            <w:left w:val="none" w:sz="0" w:space="0" w:color="auto"/>
            <w:bottom w:val="none" w:sz="0" w:space="0" w:color="auto"/>
            <w:right w:val="none" w:sz="0" w:space="0" w:color="auto"/>
          </w:divBdr>
        </w:div>
        <w:div w:id="439955089">
          <w:marLeft w:val="959"/>
          <w:marRight w:val="0"/>
          <w:marTop w:val="0"/>
          <w:marBottom w:val="0"/>
          <w:divBdr>
            <w:top w:val="none" w:sz="0" w:space="0" w:color="auto"/>
            <w:left w:val="none" w:sz="0" w:space="0" w:color="auto"/>
            <w:bottom w:val="none" w:sz="0" w:space="0" w:color="auto"/>
            <w:right w:val="none" w:sz="0" w:space="0" w:color="auto"/>
          </w:divBdr>
        </w:div>
        <w:div w:id="71123236">
          <w:marLeft w:val="959"/>
          <w:marRight w:val="0"/>
          <w:marTop w:val="0"/>
          <w:marBottom w:val="0"/>
          <w:divBdr>
            <w:top w:val="none" w:sz="0" w:space="0" w:color="auto"/>
            <w:left w:val="none" w:sz="0" w:space="0" w:color="auto"/>
            <w:bottom w:val="none" w:sz="0" w:space="0" w:color="auto"/>
            <w:right w:val="none" w:sz="0" w:space="0" w:color="auto"/>
          </w:divBdr>
        </w:div>
        <w:div w:id="388454179">
          <w:marLeft w:val="0"/>
          <w:marRight w:val="0"/>
          <w:marTop w:val="0"/>
          <w:marBottom w:val="0"/>
          <w:divBdr>
            <w:top w:val="none" w:sz="0" w:space="0" w:color="auto"/>
            <w:left w:val="none" w:sz="0" w:space="0" w:color="auto"/>
            <w:bottom w:val="none" w:sz="0" w:space="0" w:color="auto"/>
            <w:right w:val="none" w:sz="0" w:space="0" w:color="auto"/>
          </w:divBdr>
        </w:div>
        <w:div w:id="1620260976">
          <w:marLeft w:val="0"/>
          <w:marRight w:val="0"/>
          <w:marTop w:val="0"/>
          <w:marBottom w:val="0"/>
          <w:divBdr>
            <w:top w:val="none" w:sz="0" w:space="0" w:color="auto"/>
            <w:left w:val="none" w:sz="0" w:space="0" w:color="auto"/>
            <w:bottom w:val="none" w:sz="0" w:space="0" w:color="auto"/>
            <w:right w:val="none" w:sz="0" w:space="0" w:color="auto"/>
          </w:divBdr>
        </w:div>
        <w:div w:id="742921008">
          <w:marLeft w:val="0"/>
          <w:marRight w:val="0"/>
          <w:marTop w:val="0"/>
          <w:marBottom w:val="0"/>
          <w:divBdr>
            <w:top w:val="none" w:sz="0" w:space="0" w:color="auto"/>
            <w:left w:val="none" w:sz="0" w:space="0" w:color="auto"/>
            <w:bottom w:val="none" w:sz="0" w:space="0" w:color="auto"/>
            <w:right w:val="none" w:sz="0" w:space="0" w:color="auto"/>
          </w:divBdr>
        </w:div>
        <w:div w:id="865555972">
          <w:marLeft w:val="0"/>
          <w:marRight w:val="0"/>
          <w:marTop w:val="0"/>
          <w:marBottom w:val="0"/>
          <w:divBdr>
            <w:top w:val="none" w:sz="0" w:space="0" w:color="auto"/>
            <w:left w:val="none" w:sz="0" w:space="0" w:color="auto"/>
            <w:bottom w:val="none" w:sz="0" w:space="0" w:color="auto"/>
            <w:right w:val="none" w:sz="0" w:space="0" w:color="auto"/>
          </w:divBdr>
        </w:div>
        <w:div w:id="96759505">
          <w:marLeft w:val="0"/>
          <w:marRight w:val="0"/>
          <w:marTop w:val="0"/>
          <w:marBottom w:val="0"/>
          <w:divBdr>
            <w:top w:val="none" w:sz="0" w:space="0" w:color="auto"/>
            <w:left w:val="none" w:sz="0" w:space="0" w:color="auto"/>
            <w:bottom w:val="none" w:sz="0" w:space="0" w:color="auto"/>
            <w:right w:val="none" w:sz="0" w:space="0" w:color="auto"/>
          </w:divBdr>
        </w:div>
        <w:div w:id="1985431282">
          <w:marLeft w:val="0"/>
          <w:marRight w:val="0"/>
          <w:marTop w:val="0"/>
          <w:marBottom w:val="0"/>
          <w:divBdr>
            <w:top w:val="none" w:sz="0" w:space="0" w:color="auto"/>
            <w:left w:val="none" w:sz="0" w:space="0" w:color="auto"/>
            <w:bottom w:val="none" w:sz="0" w:space="0" w:color="auto"/>
            <w:right w:val="none" w:sz="0" w:space="0" w:color="auto"/>
          </w:divBdr>
        </w:div>
        <w:div w:id="1231191217">
          <w:marLeft w:val="0"/>
          <w:marRight w:val="0"/>
          <w:marTop w:val="0"/>
          <w:marBottom w:val="0"/>
          <w:divBdr>
            <w:top w:val="none" w:sz="0" w:space="0" w:color="auto"/>
            <w:left w:val="none" w:sz="0" w:space="0" w:color="auto"/>
            <w:bottom w:val="none" w:sz="0" w:space="0" w:color="auto"/>
            <w:right w:val="none" w:sz="0" w:space="0" w:color="auto"/>
          </w:divBdr>
        </w:div>
        <w:div w:id="808596662">
          <w:marLeft w:val="0"/>
          <w:marRight w:val="0"/>
          <w:marTop w:val="0"/>
          <w:marBottom w:val="0"/>
          <w:divBdr>
            <w:top w:val="none" w:sz="0" w:space="0" w:color="auto"/>
            <w:left w:val="none" w:sz="0" w:space="0" w:color="auto"/>
            <w:bottom w:val="none" w:sz="0" w:space="0" w:color="auto"/>
            <w:right w:val="none" w:sz="0" w:space="0" w:color="auto"/>
          </w:divBdr>
        </w:div>
        <w:div w:id="923345110">
          <w:marLeft w:val="0"/>
          <w:marRight w:val="0"/>
          <w:marTop w:val="0"/>
          <w:marBottom w:val="0"/>
          <w:divBdr>
            <w:top w:val="none" w:sz="0" w:space="0" w:color="auto"/>
            <w:left w:val="none" w:sz="0" w:space="0" w:color="auto"/>
            <w:bottom w:val="none" w:sz="0" w:space="0" w:color="auto"/>
            <w:right w:val="none" w:sz="0" w:space="0" w:color="auto"/>
          </w:divBdr>
        </w:div>
        <w:div w:id="1070274821">
          <w:marLeft w:val="0"/>
          <w:marRight w:val="0"/>
          <w:marTop w:val="0"/>
          <w:marBottom w:val="0"/>
          <w:divBdr>
            <w:top w:val="none" w:sz="0" w:space="0" w:color="auto"/>
            <w:left w:val="none" w:sz="0" w:space="0" w:color="auto"/>
            <w:bottom w:val="none" w:sz="0" w:space="0" w:color="auto"/>
            <w:right w:val="none" w:sz="0" w:space="0" w:color="auto"/>
          </w:divBdr>
        </w:div>
        <w:div w:id="1861122251">
          <w:marLeft w:val="0"/>
          <w:marRight w:val="0"/>
          <w:marTop w:val="0"/>
          <w:marBottom w:val="0"/>
          <w:divBdr>
            <w:top w:val="none" w:sz="0" w:space="0" w:color="auto"/>
            <w:left w:val="none" w:sz="0" w:space="0" w:color="auto"/>
            <w:bottom w:val="none" w:sz="0" w:space="0" w:color="auto"/>
            <w:right w:val="none" w:sz="0" w:space="0" w:color="auto"/>
          </w:divBdr>
        </w:div>
        <w:div w:id="658002797">
          <w:marLeft w:val="0"/>
          <w:marRight w:val="0"/>
          <w:marTop w:val="0"/>
          <w:marBottom w:val="0"/>
          <w:divBdr>
            <w:top w:val="none" w:sz="0" w:space="0" w:color="auto"/>
            <w:left w:val="none" w:sz="0" w:space="0" w:color="auto"/>
            <w:bottom w:val="none" w:sz="0" w:space="0" w:color="auto"/>
            <w:right w:val="none" w:sz="0" w:space="0" w:color="auto"/>
          </w:divBdr>
        </w:div>
        <w:div w:id="571309181">
          <w:marLeft w:val="0"/>
          <w:marRight w:val="0"/>
          <w:marTop w:val="0"/>
          <w:marBottom w:val="156"/>
          <w:divBdr>
            <w:top w:val="none" w:sz="0" w:space="0" w:color="auto"/>
            <w:left w:val="none" w:sz="0" w:space="0" w:color="auto"/>
            <w:bottom w:val="none" w:sz="0" w:space="0" w:color="auto"/>
            <w:right w:val="none" w:sz="0" w:space="0" w:color="auto"/>
          </w:divBdr>
        </w:div>
        <w:div w:id="1800103863">
          <w:marLeft w:val="0"/>
          <w:marRight w:val="0"/>
          <w:marTop w:val="0"/>
          <w:marBottom w:val="156"/>
          <w:divBdr>
            <w:top w:val="none" w:sz="0" w:space="0" w:color="auto"/>
            <w:left w:val="none" w:sz="0" w:space="0" w:color="auto"/>
            <w:bottom w:val="none" w:sz="0" w:space="0" w:color="auto"/>
            <w:right w:val="none" w:sz="0" w:space="0" w:color="auto"/>
          </w:divBdr>
        </w:div>
        <w:div w:id="149908621">
          <w:marLeft w:val="0"/>
          <w:marRight w:val="0"/>
          <w:marTop w:val="0"/>
          <w:marBottom w:val="0"/>
          <w:divBdr>
            <w:top w:val="none" w:sz="0" w:space="0" w:color="auto"/>
            <w:left w:val="none" w:sz="0" w:space="0" w:color="auto"/>
            <w:bottom w:val="none" w:sz="0" w:space="0" w:color="auto"/>
            <w:right w:val="none" w:sz="0" w:space="0" w:color="auto"/>
          </w:divBdr>
        </w:div>
        <w:div w:id="2126919302">
          <w:marLeft w:val="0"/>
          <w:marRight w:val="0"/>
          <w:marTop w:val="0"/>
          <w:marBottom w:val="0"/>
          <w:divBdr>
            <w:top w:val="none" w:sz="0" w:space="0" w:color="auto"/>
            <w:left w:val="none" w:sz="0" w:space="0" w:color="auto"/>
            <w:bottom w:val="none" w:sz="0" w:space="0" w:color="auto"/>
            <w:right w:val="none" w:sz="0" w:space="0" w:color="auto"/>
          </w:divBdr>
        </w:div>
        <w:div w:id="1103258894">
          <w:marLeft w:val="0"/>
          <w:marRight w:val="0"/>
          <w:marTop w:val="0"/>
          <w:marBottom w:val="0"/>
          <w:divBdr>
            <w:top w:val="none" w:sz="0" w:space="0" w:color="auto"/>
            <w:left w:val="none" w:sz="0" w:space="0" w:color="auto"/>
            <w:bottom w:val="none" w:sz="0" w:space="0" w:color="auto"/>
            <w:right w:val="none" w:sz="0" w:space="0" w:color="auto"/>
          </w:divBdr>
        </w:div>
        <w:div w:id="2079663752">
          <w:marLeft w:val="0"/>
          <w:marRight w:val="0"/>
          <w:marTop w:val="0"/>
          <w:marBottom w:val="0"/>
          <w:divBdr>
            <w:top w:val="none" w:sz="0" w:space="0" w:color="auto"/>
            <w:left w:val="none" w:sz="0" w:space="0" w:color="auto"/>
            <w:bottom w:val="none" w:sz="0" w:space="0" w:color="auto"/>
            <w:right w:val="none" w:sz="0" w:space="0" w:color="auto"/>
          </w:divBdr>
        </w:div>
        <w:div w:id="86317548">
          <w:marLeft w:val="0"/>
          <w:marRight w:val="0"/>
          <w:marTop w:val="0"/>
          <w:marBottom w:val="0"/>
          <w:divBdr>
            <w:top w:val="none" w:sz="0" w:space="0" w:color="auto"/>
            <w:left w:val="none" w:sz="0" w:space="0" w:color="auto"/>
            <w:bottom w:val="none" w:sz="0" w:space="0" w:color="auto"/>
            <w:right w:val="none" w:sz="0" w:space="0" w:color="auto"/>
          </w:divBdr>
        </w:div>
        <w:div w:id="2081250416">
          <w:marLeft w:val="0"/>
          <w:marRight w:val="0"/>
          <w:marTop w:val="0"/>
          <w:marBottom w:val="0"/>
          <w:divBdr>
            <w:top w:val="none" w:sz="0" w:space="0" w:color="auto"/>
            <w:left w:val="none" w:sz="0" w:space="0" w:color="auto"/>
            <w:bottom w:val="none" w:sz="0" w:space="0" w:color="auto"/>
            <w:right w:val="none" w:sz="0" w:space="0" w:color="auto"/>
          </w:divBdr>
        </w:div>
        <w:div w:id="1664234189">
          <w:marLeft w:val="0"/>
          <w:marRight w:val="0"/>
          <w:marTop w:val="0"/>
          <w:marBottom w:val="0"/>
          <w:divBdr>
            <w:top w:val="none" w:sz="0" w:space="0" w:color="auto"/>
            <w:left w:val="none" w:sz="0" w:space="0" w:color="auto"/>
            <w:bottom w:val="none" w:sz="0" w:space="0" w:color="auto"/>
            <w:right w:val="none" w:sz="0" w:space="0" w:color="auto"/>
          </w:divBdr>
        </w:div>
        <w:div w:id="199241830">
          <w:marLeft w:val="0"/>
          <w:marRight w:val="0"/>
          <w:marTop w:val="0"/>
          <w:marBottom w:val="0"/>
          <w:divBdr>
            <w:top w:val="none" w:sz="0" w:space="0" w:color="auto"/>
            <w:left w:val="none" w:sz="0" w:space="0" w:color="auto"/>
            <w:bottom w:val="none" w:sz="0" w:space="0" w:color="auto"/>
            <w:right w:val="none" w:sz="0" w:space="0" w:color="auto"/>
          </w:divBdr>
        </w:div>
        <w:div w:id="1624850932">
          <w:marLeft w:val="0"/>
          <w:marRight w:val="0"/>
          <w:marTop w:val="0"/>
          <w:marBottom w:val="0"/>
          <w:divBdr>
            <w:top w:val="none" w:sz="0" w:space="0" w:color="auto"/>
            <w:left w:val="none" w:sz="0" w:space="0" w:color="auto"/>
            <w:bottom w:val="none" w:sz="0" w:space="0" w:color="auto"/>
            <w:right w:val="none" w:sz="0" w:space="0" w:color="auto"/>
          </w:divBdr>
        </w:div>
        <w:div w:id="1504972628">
          <w:marLeft w:val="0"/>
          <w:marRight w:val="0"/>
          <w:marTop w:val="0"/>
          <w:marBottom w:val="0"/>
          <w:divBdr>
            <w:top w:val="none" w:sz="0" w:space="0" w:color="auto"/>
            <w:left w:val="none" w:sz="0" w:space="0" w:color="auto"/>
            <w:bottom w:val="none" w:sz="0" w:space="0" w:color="auto"/>
            <w:right w:val="none" w:sz="0" w:space="0" w:color="auto"/>
          </w:divBdr>
        </w:div>
        <w:div w:id="580483963">
          <w:marLeft w:val="0"/>
          <w:marRight w:val="0"/>
          <w:marTop w:val="0"/>
          <w:marBottom w:val="0"/>
          <w:divBdr>
            <w:top w:val="none" w:sz="0" w:space="0" w:color="auto"/>
            <w:left w:val="none" w:sz="0" w:space="0" w:color="auto"/>
            <w:bottom w:val="none" w:sz="0" w:space="0" w:color="auto"/>
            <w:right w:val="none" w:sz="0" w:space="0" w:color="auto"/>
          </w:divBdr>
        </w:div>
        <w:div w:id="1528789717">
          <w:marLeft w:val="0"/>
          <w:marRight w:val="0"/>
          <w:marTop w:val="0"/>
          <w:marBottom w:val="0"/>
          <w:divBdr>
            <w:top w:val="none" w:sz="0" w:space="0" w:color="auto"/>
            <w:left w:val="none" w:sz="0" w:space="0" w:color="auto"/>
            <w:bottom w:val="none" w:sz="0" w:space="0" w:color="auto"/>
            <w:right w:val="none" w:sz="0" w:space="0" w:color="auto"/>
          </w:divBdr>
        </w:div>
        <w:div w:id="1463230046">
          <w:marLeft w:val="0"/>
          <w:marRight w:val="0"/>
          <w:marTop w:val="0"/>
          <w:marBottom w:val="0"/>
          <w:divBdr>
            <w:top w:val="none" w:sz="0" w:space="0" w:color="auto"/>
            <w:left w:val="none" w:sz="0" w:space="0" w:color="auto"/>
            <w:bottom w:val="none" w:sz="0" w:space="0" w:color="auto"/>
            <w:right w:val="none" w:sz="0" w:space="0" w:color="auto"/>
          </w:divBdr>
        </w:div>
        <w:div w:id="304050387">
          <w:marLeft w:val="0"/>
          <w:marRight w:val="0"/>
          <w:marTop w:val="0"/>
          <w:marBottom w:val="0"/>
          <w:divBdr>
            <w:top w:val="none" w:sz="0" w:space="0" w:color="auto"/>
            <w:left w:val="none" w:sz="0" w:space="0" w:color="auto"/>
            <w:bottom w:val="none" w:sz="0" w:space="0" w:color="auto"/>
            <w:right w:val="none" w:sz="0" w:space="0" w:color="auto"/>
          </w:divBdr>
        </w:div>
        <w:div w:id="140124703">
          <w:marLeft w:val="0"/>
          <w:marRight w:val="0"/>
          <w:marTop w:val="0"/>
          <w:marBottom w:val="0"/>
          <w:divBdr>
            <w:top w:val="none" w:sz="0" w:space="0" w:color="auto"/>
            <w:left w:val="none" w:sz="0" w:space="0" w:color="auto"/>
            <w:bottom w:val="none" w:sz="0" w:space="0" w:color="auto"/>
            <w:right w:val="none" w:sz="0" w:space="0" w:color="auto"/>
          </w:divBdr>
        </w:div>
        <w:div w:id="301228421">
          <w:marLeft w:val="0"/>
          <w:marRight w:val="0"/>
          <w:marTop w:val="0"/>
          <w:marBottom w:val="0"/>
          <w:divBdr>
            <w:top w:val="none" w:sz="0" w:space="0" w:color="auto"/>
            <w:left w:val="none" w:sz="0" w:space="0" w:color="auto"/>
            <w:bottom w:val="none" w:sz="0" w:space="0" w:color="auto"/>
            <w:right w:val="none" w:sz="0" w:space="0" w:color="auto"/>
          </w:divBdr>
        </w:div>
        <w:div w:id="1483422377">
          <w:marLeft w:val="0"/>
          <w:marRight w:val="0"/>
          <w:marTop w:val="0"/>
          <w:marBottom w:val="0"/>
          <w:divBdr>
            <w:top w:val="none" w:sz="0" w:space="0" w:color="auto"/>
            <w:left w:val="none" w:sz="0" w:space="0" w:color="auto"/>
            <w:bottom w:val="none" w:sz="0" w:space="0" w:color="auto"/>
            <w:right w:val="none" w:sz="0" w:space="0" w:color="auto"/>
          </w:divBdr>
        </w:div>
        <w:div w:id="1924293317">
          <w:marLeft w:val="0"/>
          <w:marRight w:val="0"/>
          <w:marTop w:val="0"/>
          <w:marBottom w:val="0"/>
          <w:divBdr>
            <w:top w:val="none" w:sz="0" w:space="0" w:color="auto"/>
            <w:left w:val="none" w:sz="0" w:space="0" w:color="auto"/>
            <w:bottom w:val="none" w:sz="0" w:space="0" w:color="auto"/>
            <w:right w:val="none" w:sz="0" w:space="0" w:color="auto"/>
          </w:divBdr>
        </w:div>
        <w:div w:id="1306354963">
          <w:marLeft w:val="0"/>
          <w:marRight w:val="0"/>
          <w:marTop w:val="0"/>
          <w:marBottom w:val="0"/>
          <w:divBdr>
            <w:top w:val="none" w:sz="0" w:space="0" w:color="auto"/>
            <w:left w:val="none" w:sz="0" w:space="0" w:color="auto"/>
            <w:bottom w:val="none" w:sz="0" w:space="0" w:color="auto"/>
            <w:right w:val="none" w:sz="0" w:space="0" w:color="auto"/>
          </w:divBdr>
        </w:div>
      </w:divsChild>
    </w:div>
    <w:div w:id="724841485">
      <w:bodyDiv w:val="1"/>
      <w:marLeft w:val="0"/>
      <w:marRight w:val="0"/>
      <w:marTop w:val="0"/>
      <w:marBottom w:val="0"/>
      <w:divBdr>
        <w:top w:val="none" w:sz="0" w:space="0" w:color="auto"/>
        <w:left w:val="none" w:sz="0" w:space="0" w:color="auto"/>
        <w:bottom w:val="none" w:sz="0" w:space="0" w:color="auto"/>
        <w:right w:val="none" w:sz="0" w:space="0" w:color="auto"/>
      </w:divBdr>
    </w:div>
    <w:div w:id="805976819">
      <w:bodyDiv w:val="1"/>
      <w:marLeft w:val="0"/>
      <w:marRight w:val="0"/>
      <w:marTop w:val="0"/>
      <w:marBottom w:val="0"/>
      <w:divBdr>
        <w:top w:val="none" w:sz="0" w:space="0" w:color="auto"/>
        <w:left w:val="none" w:sz="0" w:space="0" w:color="auto"/>
        <w:bottom w:val="none" w:sz="0" w:space="0" w:color="auto"/>
        <w:right w:val="none" w:sz="0" w:space="0" w:color="auto"/>
      </w:divBdr>
      <w:divsChild>
        <w:div w:id="476729244">
          <w:marLeft w:val="0"/>
          <w:marRight w:val="0"/>
          <w:marTop w:val="0"/>
          <w:marBottom w:val="0"/>
          <w:divBdr>
            <w:top w:val="none" w:sz="0" w:space="0" w:color="auto"/>
            <w:left w:val="none" w:sz="0" w:space="0" w:color="auto"/>
            <w:bottom w:val="none" w:sz="0" w:space="0" w:color="auto"/>
            <w:right w:val="none" w:sz="0" w:space="0" w:color="auto"/>
          </w:divBdr>
        </w:div>
      </w:divsChild>
    </w:div>
    <w:div w:id="896939779">
      <w:bodyDiv w:val="1"/>
      <w:marLeft w:val="0"/>
      <w:marRight w:val="0"/>
      <w:marTop w:val="0"/>
      <w:marBottom w:val="0"/>
      <w:divBdr>
        <w:top w:val="none" w:sz="0" w:space="0" w:color="auto"/>
        <w:left w:val="none" w:sz="0" w:space="0" w:color="auto"/>
        <w:bottom w:val="none" w:sz="0" w:space="0" w:color="auto"/>
        <w:right w:val="none" w:sz="0" w:space="0" w:color="auto"/>
      </w:divBdr>
    </w:div>
    <w:div w:id="900824206">
      <w:bodyDiv w:val="1"/>
      <w:marLeft w:val="0"/>
      <w:marRight w:val="0"/>
      <w:marTop w:val="0"/>
      <w:marBottom w:val="0"/>
      <w:divBdr>
        <w:top w:val="none" w:sz="0" w:space="0" w:color="auto"/>
        <w:left w:val="none" w:sz="0" w:space="0" w:color="auto"/>
        <w:bottom w:val="none" w:sz="0" w:space="0" w:color="auto"/>
        <w:right w:val="none" w:sz="0" w:space="0" w:color="auto"/>
      </w:divBdr>
      <w:divsChild>
        <w:div w:id="1327437937">
          <w:marLeft w:val="0"/>
          <w:marRight w:val="0"/>
          <w:marTop w:val="0"/>
          <w:marBottom w:val="0"/>
          <w:divBdr>
            <w:top w:val="none" w:sz="0" w:space="0" w:color="auto"/>
            <w:left w:val="none" w:sz="0" w:space="0" w:color="auto"/>
            <w:bottom w:val="none" w:sz="0" w:space="0" w:color="auto"/>
            <w:right w:val="none" w:sz="0" w:space="0" w:color="auto"/>
          </w:divBdr>
        </w:div>
        <w:div w:id="628315128">
          <w:marLeft w:val="0"/>
          <w:marRight w:val="0"/>
          <w:marTop w:val="0"/>
          <w:marBottom w:val="0"/>
          <w:divBdr>
            <w:top w:val="none" w:sz="0" w:space="0" w:color="auto"/>
            <w:left w:val="none" w:sz="0" w:space="0" w:color="auto"/>
            <w:bottom w:val="none" w:sz="0" w:space="0" w:color="auto"/>
            <w:right w:val="none" w:sz="0" w:space="0" w:color="auto"/>
          </w:divBdr>
        </w:div>
        <w:div w:id="1728915136">
          <w:marLeft w:val="0"/>
          <w:marRight w:val="0"/>
          <w:marTop w:val="0"/>
          <w:marBottom w:val="0"/>
          <w:divBdr>
            <w:top w:val="none" w:sz="0" w:space="0" w:color="auto"/>
            <w:left w:val="none" w:sz="0" w:space="0" w:color="auto"/>
            <w:bottom w:val="none" w:sz="0" w:space="0" w:color="auto"/>
            <w:right w:val="none" w:sz="0" w:space="0" w:color="auto"/>
          </w:divBdr>
        </w:div>
        <w:div w:id="538859767">
          <w:marLeft w:val="0"/>
          <w:marRight w:val="0"/>
          <w:marTop w:val="0"/>
          <w:marBottom w:val="0"/>
          <w:divBdr>
            <w:top w:val="none" w:sz="0" w:space="0" w:color="auto"/>
            <w:left w:val="none" w:sz="0" w:space="0" w:color="auto"/>
            <w:bottom w:val="none" w:sz="0" w:space="0" w:color="auto"/>
            <w:right w:val="none" w:sz="0" w:space="0" w:color="auto"/>
          </w:divBdr>
        </w:div>
        <w:div w:id="613098446">
          <w:marLeft w:val="0"/>
          <w:marRight w:val="0"/>
          <w:marTop w:val="0"/>
          <w:marBottom w:val="0"/>
          <w:divBdr>
            <w:top w:val="none" w:sz="0" w:space="0" w:color="auto"/>
            <w:left w:val="none" w:sz="0" w:space="0" w:color="auto"/>
            <w:bottom w:val="none" w:sz="0" w:space="0" w:color="auto"/>
            <w:right w:val="none" w:sz="0" w:space="0" w:color="auto"/>
          </w:divBdr>
        </w:div>
        <w:div w:id="405149279">
          <w:marLeft w:val="0"/>
          <w:marRight w:val="0"/>
          <w:marTop w:val="0"/>
          <w:marBottom w:val="0"/>
          <w:divBdr>
            <w:top w:val="none" w:sz="0" w:space="0" w:color="auto"/>
            <w:left w:val="none" w:sz="0" w:space="0" w:color="auto"/>
            <w:bottom w:val="none" w:sz="0" w:space="0" w:color="auto"/>
            <w:right w:val="none" w:sz="0" w:space="0" w:color="auto"/>
          </w:divBdr>
        </w:div>
        <w:div w:id="906578105">
          <w:marLeft w:val="0"/>
          <w:marRight w:val="0"/>
          <w:marTop w:val="0"/>
          <w:marBottom w:val="0"/>
          <w:divBdr>
            <w:top w:val="none" w:sz="0" w:space="0" w:color="auto"/>
            <w:left w:val="none" w:sz="0" w:space="0" w:color="auto"/>
            <w:bottom w:val="none" w:sz="0" w:space="0" w:color="auto"/>
            <w:right w:val="none" w:sz="0" w:space="0" w:color="auto"/>
          </w:divBdr>
        </w:div>
        <w:div w:id="2115855231">
          <w:marLeft w:val="0"/>
          <w:marRight w:val="0"/>
          <w:marTop w:val="0"/>
          <w:marBottom w:val="0"/>
          <w:divBdr>
            <w:top w:val="none" w:sz="0" w:space="0" w:color="auto"/>
            <w:left w:val="none" w:sz="0" w:space="0" w:color="auto"/>
            <w:bottom w:val="none" w:sz="0" w:space="0" w:color="auto"/>
            <w:right w:val="none" w:sz="0" w:space="0" w:color="auto"/>
          </w:divBdr>
        </w:div>
        <w:div w:id="442265464">
          <w:marLeft w:val="0"/>
          <w:marRight w:val="0"/>
          <w:marTop w:val="0"/>
          <w:marBottom w:val="0"/>
          <w:divBdr>
            <w:top w:val="none" w:sz="0" w:space="0" w:color="auto"/>
            <w:left w:val="none" w:sz="0" w:space="0" w:color="auto"/>
            <w:bottom w:val="none" w:sz="0" w:space="0" w:color="auto"/>
            <w:right w:val="none" w:sz="0" w:space="0" w:color="auto"/>
          </w:divBdr>
        </w:div>
        <w:div w:id="1961842252">
          <w:marLeft w:val="0"/>
          <w:marRight w:val="0"/>
          <w:marTop w:val="0"/>
          <w:marBottom w:val="0"/>
          <w:divBdr>
            <w:top w:val="none" w:sz="0" w:space="0" w:color="auto"/>
            <w:left w:val="none" w:sz="0" w:space="0" w:color="auto"/>
            <w:bottom w:val="none" w:sz="0" w:space="0" w:color="auto"/>
            <w:right w:val="none" w:sz="0" w:space="0" w:color="auto"/>
          </w:divBdr>
        </w:div>
      </w:divsChild>
    </w:div>
    <w:div w:id="1145661459">
      <w:bodyDiv w:val="1"/>
      <w:marLeft w:val="0"/>
      <w:marRight w:val="0"/>
      <w:marTop w:val="0"/>
      <w:marBottom w:val="0"/>
      <w:divBdr>
        <w:top w:val="none" w:sz="0" w:space="0" w:color="auto"/>
        <w:left w:val="none" w:sz="0" w:space="0" w:color="auto"/>
        <w:bottom w:val="none" w:sz="0" w:space="0" w:color="auto"/>
        <w:right w:val="none" w:sz="0" w:space="0" w:color="auto"/>
      </w:divBdr>
    </w:div>
    <w:div w:id="155584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常州市绿色建筑建设情况</c:v>
                </c:pt>
              </c:strCache>
            </c:strRef>
          </c:tx>
          <c:cat>
            <c:strRef>
              <c:f>Sheet1!$A$2:$A$5</c:f>
              <c:strCache>
                <c:ptCount val="4"/>
                <c:pt idx="0">
                  <c:v>武进区</c:v>
                </c:pt>
                <c:pt idx="1">
                  <c:v>常州市</c:v>
                </c:pt>
                <c:pt idx="2">
                  <c:v>新北区</c:v>
                </c:pt>
                <c:pt idx="3">
                  <c:v>溧阳</c:v>
                </c:pt>
              </c:strCache>
            </c:strRef>
          </c:cat>
          <c:val>
            <c:numRef>
              <c:f>Sheet1!$B$2:$B$5</c:f>
              <c:numCache>
                <c:formatCode>General</c:formatCode>
                <c:ptCount val="4"/>
                <c:pt idx="0">
                  <c:v>26</c:v>
                </c:pt>
                <c:pt idx="1">
                  <c:v>5</c:v>
                </c:pt>
                <c:pt idx="2">
                  <c:v>6</c:v>
                </c:pt>
                <c:pt idx="3">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投资来源</c:v>
                </c:pt>
              </c:strCache>
            </c:strRef>
          </c:tx>
          <c:cat>
            <c:strRef>
              <c:f>Sheet1!$A$2:$A$3</c:f>
              <c:strCache>
                <c:ptCount val="2"/>
                <c:pt idx="0">
                  <c:v>政府投资</c:v>
                </c:pt>
                <c:pt idx="1">
                  <c:v>社会投资</c:v>
                </c:pt>
              </c:strCache>
            </c:strRef>
          </c:cat>
          <c:val>
            <c:numRef>
              <c:f>Sheet1!$B$2:$B$3</c:f>
              <c:numCache>
                <c:formatCode>General</c:formatCode>
                <c:ptCount val="2"/>
                <c:pt idx="0">
                  <c:v>15</c:v>
                </c:pt>
                <c:pt idx="1">
                  <c:v>22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绿色建筑类型</c:v>
                </c:pt>
              </c:strCache>
            </c:strRef>
          </c:tx>
          <c:cat>
            <c:strRef>
              <c:f>Sheet1!$A$2:$A$4</c:f>
              <c:strCache>
                <c:ptCount val="3"/>
                <c:pt idx="0">
                  <c:v>居住建筑</c:v>
                </c:pt>
                <c:pt idx="1">
                  <c:v>办公建筑</c:v>
                </c:pt>
                <c:pt idx="2">
                  <c:v>其它公建</c:v>
                </c:pt>
              </c:strCache>
            </c:strRef>
          </c:cat>
          <c:val>
            <c:numRef>
              <c:f>Sheet1!$B$2:$B$4</c:f>
              <c:numCache>
                <c:formatCode>General</c:formatCode>
                <c:ptCount val="3"/>
                <c:pt idx="0">
                  <c:v>19</c:v>
                </c:pt>
                <c:pt idx="1">
                  <c:v>5</c:v>
                </c:pt>
                <c:pt idx="2">
                  <c:v>19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设计标识情况</c:v>
                </c:pt>
              </c:strCache>
            </c:strRef>
          </c:tx>
          <c:cat>
            <c:strRef>
              <c:f>Sheet1!$A$2:$A$4</c:f>
              <c:strCache>
                <c:ptCount val="3"/>
                <c:pt idx="0">
                  <c:v>一星</c:v>
                </c:pt>
                <c:pt idx="1">
                  <c:v>二星</c:v>
                </c:pt>
                <c:pt idx="2">
                  <c:v>三星</c:v>
                </c:pt>
              </c:strCache>
            </c:strRef>
          </c:cat>
          <c:val>
            <c:numRef>
              <c:f>Sheet1!$B$2:$B$4</c:f>
              <c:numCache>
                <c:formatCode>General</c:formatCode>
                <c:ptCount val="3"/>
                <c:pt idx="0">
                  <c:v>17</c:v>
                </c:pt>
                <c:pt idx="1">
                  <c:v>12</c:v>
                </c:pt>
                <c:pt idx="2">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绿色建筑标识情况</c:v>
                </c:pt>
              </c:strCache>
            </c:strRef>
          </c:tx>
          <c:cat>
            <c:strRef>
              <c:f>Sheet1!$A$2:$A$4</c:f>
              <c:strCache>
                <c:ptCount val="3"/>
                <c:pt idx="0">
                  <c:v>设计标识</c:v>
                </c:pt>
                <c:pt idx="1">
                  <c:v>运行标识</c:v>
                </c:pt>
                <c:pt idx="2">
                  <c:v>能效标识</c:v>
                </c:pt>
              </c:strCache>
            </c:strRef>
          </c:cat>
          <c:val>
            <c:numRef>
              <c:f>Sheet1!$B$2:$B$4</c:f>
              <c:numCache>
                <c:formatCode>General</c:formatCode>
                <c:ptCount val="3"/>
                <c:pt idx="0">
                  <c:v>21</c:v>
                </c:pt>
                <c:pt idx="1">
                  <c:v>7</c:v>
                </c:pt>
                <c:pt idx="2">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运行标识星级分布</c:v>
                </c:pt>
              </c:strCache>
            </c:strRef>
          </c:tx>
          <c:cat>
            <c:strRef>
              <c:f>Sheet1!$A$2:$A$4</c:f>
              <c:strCache>
                <c:ptCount val="3"/>
                <c:pt idx="0">
                  <c:v>一星</c:v>
                </c:pt>
                <c:pt idx="1">
                  <c:v>二星</c:v>
                </c:pt>
                <c:pt idx="2">
                  <c:v>三星</c:v>
                </c:pt>
              </c:strCache>
            </c:strRef>
          </c:cat>
          <c:val>
            <c:numRef>
              <c:f>Sheet1!$B$2:$B$4</c:f>
              <c:numCache>
                <c:formatCode>General</c:formatCode>
                <c:ptCount val="3"/>
                <c:pt idx="0">
                  <c:v>5</c:v>
                </c:pt>
                <c:pt idx="1">
                  <c:v>1</c:v>
                </c:pt>
                <c:pt idx="2">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a:pPr>
          <a:endParaRPr lang="zh-CN"/>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室内环境满意度</c:v>
                </c:pt>
              </c:strCache>
            </c:strRef>
          </c:tx>
          <c:explosion val="25"/>
          <c:cat>
            <c:strRef>
              <c:f>Sheet1!$A$2:$A$5</c:f>
              <c:strCache>
                <c:ptCount val="4"/>
                <c:pt idx="0">
                  <c:v>满意</c:v>
                </c:pt>
                <c:pt idx="1">
                  <c:v>刚满意</c:v>
                </c:pt>
                <c:pt idx="2">
                  <c:v>刚不满意</c:v>
                </c:pt>
                <c:pt idx="3">
                  <c:v>不满意</c:v>
                </c:pt>
              </c:strCache>
            </c:strRef>
          </c:cat>
          <c:val>
            <c:numRef>
              <c:f>Sheet1!$B$2:$B$5</c:f>
              <c:numCache>
                <c:formatCode>General</c:formatCode>
                <c:ptCount val="4"/>
                <c:pt idx="0">
                  <c:v>23</c:v>
                </c:pt>
                <c:pt idx="1">
                  <c:v>115</c:v>
                </c:pt>
                <c:pt idx="2">
                  <c:v>27</c:v>
                </c:pt>
                <c:pt idx="3">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最影响</c:v>
                </c:pt>
              </c:strCache>
            </c:strRef>
          </c:tx>
          <c:invertIfNegative val="0"/>
          <c:cat>
            <c:strRef>
              <c:f>Sheet1!$A$2:$A$5</c:f>
              <c:strCache>
                <c:ptCount val="4"/>
                <c:pt idx="0">
                  <c:v>温度</c:v>
                </c:pt>
                <c:pt idx="1">
                  <c:v>阳光</c:v>
                </c:pt>
                <c:pt idx="2">
                  <c:v>空气品质</c:v>
                </c:pt>
                <c:pt idx="3">
                  <c:v>声音</c:v>
                </c:pt>
              </c:strCache>
            </c:strRef>
          </c:cat>
          <c:val>
            <c:numRef>
              <c:f>Sheet1!$B$2:$B$5</c:f>
              <c:numCache>
                <c:formatCode>General</c:formatCode>
                <c:ptCount val="4"/>
                <c:pt idx="0">
                  <c:v>12</c:v>
                </c:pt>
                <c:pt idx="1">
                  <c:v>17</c:v>
                </c:pt>
                <c:pt idx="2">
                  <c:v>9</c:v>
                </c:pt>
                <c:pt idx="3">
                  <c:v>2</c:v>
                </c:pt>
              </c:numCache>
            </c:numRef>
          </c:val>
        </c:ser>
        <c:ser>
          <c:idx val="1"/>
          <c:order val="1"/>
          <c:tx>
            <c:strRef>
              <c:f>Sheet1!$C$1</c:f>
              <c:strCache>
                <c:ptCount val="1"/>
                <c:pt idx="0">
                  <c:v>最满意</c:v>
                </c:pt>
              </c:strCache>
            </c:strRef>
          </c:tx>
          <c:invertIfNegative val="0"/>
          <c:cat>
            <c:strRef>
              <c:f>Sheet1!$A$2:$A$5</c:f>
              <c:strCache>
                <c:ptCount val="4"/>
                <c:pt idx="0">
                  <c:v>温度</c:v>
                </c:pt>
                <c:pt idx="1">
                  <c:v>阳光</c:v>
                </c:pt>
                <c:pt idx="2">
                  <c:v>空气品质</c:v>
                </c:pt>
                <c:pt idx="3">
                  <c:v>声音</c:v>
                </c:pt>
              </c:strCache>
            </c:strRef>
          </c:cat>
          <c:val>
            <c:numRef>
              <c:f>Sheet1!$C$2:$C$5</c:f>
              <c:numCache>
                <c:formatCode>General</c:formatCode>
                <c:ptCount val="4"/>
                <c:pt idx="0">
                  <c:v>14</c:v>
                </c:pt>
                <c:pt idx="1">
                  <c:v>16</c:v>
                </c:pt>
                <c:pt idx="2">
                  <c:v>1</c:v>
                </c:pt>
                <c:pt idx="3">
                  <c:v>4</c:v>
                </c:pt>
              </c:numCache>
            </c:numRef>
          </c:val>
        </c:ser>
        <c:ser>
          <c:idx val="2"/>
          <c:order val="2"/>
          <c:tx>
            <c:strRef>
              <c:f>Sheet1!$D$1</c:f>
              <c:strCache>
                <c:ptCount val="1"/>
                <c:pt idx="0">
                  <c:v>最不满意</c:v>
                </c:pt>
              </c:strCache>
            </c:strRef>
          </c:tx>
          <c:invertIfNegative val="0"/>
          <c:cat>
            <c:strRef>
              <c:f>Sheet1!$A$2:$A$5</c:f>
              <c:strCache>
                <c:ptCount val="4"/>
                <c:pt idx="0">
                  <c:v>温度</c:v>
                </c:pt>
                <c:pt idx="1">
                  <c:v>阳光</c:v>
                </c:pt>
                <c:pt idx="2">
                  <c:v>空气品质</c:v>
                </c:pt>
                <c:pt idx="3">
                  <c:v>声音</c:v>
                </c:pt>
              </c:strCache>
            </c:strRef>
          </c:cat>
          <c:val>
            <c:numRef>
              <c:f>Sheet1!$D$2:$D$5</c:f>
              <c:numCache>
                <c:formatCode>General</c:formatCode>
                <c:ptCount val="4"/>
                <c:pt idx="0">
                  <c:v>5</c:v>
                </c:pt>
                <c:pt idx="1">
                  <c:v>2</c:v>
                </c:pt>
                <c:pt idx="2">
                  <c:v>17</c:v>
                </c:pt>
                <c:pt idx="3">
                  <c:v>4</c:v>
                </c:pt>
              </c:numCache>
            </c:numRef>
          </c:val>
        </c:ser>
        <c:dLbls>
          <c:showLegendKey val="0"/>
          <c:showVal val="0"/>
          <c:showCatName val="0"/>
          <c:showSerName val="0"/>
          <c:showPercent val="0"/>
          <c:showBubbleSize val="0"/>
        </c:dLbls>
        <c:gapWidth val="150"/>
        <c:axId val="286019968"/>
        <c:axId val="286021504"/>
      </c:barChart>
      <c:catAx>
        <c:axId val="286019968"/>
        <c:scaling>
          <c:orientation val="minMax"/>
        </c:scaling>
        <c:delete val="0"/>
        <c:axPos val="l"/>
        <c:majorTickMark val="out"/>
        <c:minorTickMark val="none"/>
        <c:tickLblPos val="nextTo"/>
        <c:crossAx val="286021504"/>
        <c:crosses val="autoZero"/>
        <c:auto val="1"/>
        <c:lblAlgn val="ctr"/>
        <c:lblOffset val="100"/>
        <c:noMultiLvlLbl val="0"/>
      </c:catAx>
      <c:valAx>
        <c:axId val="286021504"/>
        <c:scaling>
          <c:orientation val="minMax"/>
        </c:scaling>
        <c:delete val="0"/>
        <c:axPos val="b"/>
        <c:majorGridlines/>
        <c:numFmt formatCode="General" sourceLinked="1"/>
        <c:majorTickMark val="out"/>
        <c:minorTickMark val="none"/>
        <c:tickLblPos val="nextTo"/>
        <c:crossAx val="2860199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BFEA9-E4D4-40C9-B925-A2E2A1F3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51</Pages>
  <Words>4281</Words>
  <Characters>24405</Characters>
  <Application>Microsoft Office Word</Application>
  <DocSecurity>0</DocSecurity>
  <Lines>203</Lines>
  <Paragraphs>57</Paragraphs>
  <ScaleCrop>false</ScaleCrop>
  <Company/>
  <LinksUpToDate>false</LinksUpToDate>
  <CharactersWithSpaces>28629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296</cp:revision>
  <dcterms:created xsi:type="dcterms:W3CDTF">2015-07-12T01:42:00Z</dcterms:created>
  <dcterms:modified xsi:type="dcterms:W3CDTF">2015-11-06T11:18:00Z</dcterms:modified>
</cp:coreProperties>
</file>